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238" w:rsidRDefault="001C0238" w:rsidP="001C0238">
      <w:pPr>
        <w:spacing w:after="0"/>
        <w:rPr>
          <w:rFonts w:asciiTheme="majorBidi" w:hAnsiTheme="majorBidi" w:cstheme="majorBidi"/>
          <w:b/>
          <w:bCs/>
          <w:sz w:val="32"/>
          <w:szCs w:val="32"/>
        </w:rPr>
      </w:pPr>
      <w:r>
        <w:rPr>
          <w:noProof/>
        </w:rPr>
        <w:drawing>
          <wp:inline distT="0" distB="0" distL="0" distR="0">
            <wp:extent cx="5581650" cy="1057275"/>
            <wp:effectExtent l="19050" t="0" r="0" b="0"/>
            <wp:docPr id="2" name="Picture 1" descr="http://www.northsouth.edu/images/n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rthsouth.edu/images/nsu-logo.png"/>
                    <pic:cNvPicPr>
                      <a:picLocks noChangeAspect="1" noChangeArrowheads="1"/>
                    </pic:cNvPicPr>
                  </pic:nvPicPr>
                  <pic:blipFill>
                    <a:blip r:embed="rId5" cstate="print"/>
                    <a:srcRect/>
                    <a:stretch>
                      <a:fillRect/>
                    </a:stretch>
                  </pic:blipFill>
                  <pic:spPr bwMode="auto">
                    <a:xfrm>
                      <a:off x="0" y="0"/>
                      <a:ext cx="5581650" cy="1057275"/>
                    </a:xfrm>
                    <a:prstGeom prst="rect">
                      <a:avLst/>
                    </a:prstGeom>
                    <a:noFill/>
                    <a:ln w="9525">
                      <a:noFill/>
                      <a:miter lim="800000"/>
                      <a:headEnd/>
                      <a:tailEnd/>
                    </a:ln>
                  </pic:spPr>
                </pic:pic>
              </a:graphicData>
            </a:graphic>
          </wp:inline>
        </w:drawing>
      </w:r>
    </w:p>
    <w:p w:rsidR="001C0238" w:rsidRDefault="001C0238" w:rsidP="001C0238">
      <w:pPr>
        <w:spacing w:after="0"/>
        <w:jc w:val="center"/>
        <w:rPr>
          <w:rFonts w:asciiTheme="majorBidi" w:hAnsiTheme="majorBidi" w:cstheme="majorBidi"/>
          <w:b/>
          <w:bCs/>
          <w:sz w:val="32"/>
          <w:szCs w:val="32"/>
        </w:rPr>
      </w:pPr>
      <w:r>
        <w:rPr>
          <w:rFonts w:asciiTheme="majorBidi" w:hAnsiTheme="majorBidi" w:cstheme="majorBidi"/>
          <w:b/>
          <w:bCs/>
          <w:sz w:val="32"/>
          <w:szCs w:val="32"/>
        </w:rPr>
        <w:t>School of Business</w:t>
      </w:r>
      <w:r w:rsidR="007D60CE">
        <w:rPr>
          <w:rFonts w:asciiTheme="majorBidi" w:hAnsiTheme="majorBidi" w:cstheme="majorBidi"/>
          <w:b/>
          <w:bCs/>
          <w:sz w:val="32"/>
          <w:szCs w:val="32"/>
        </w:rPr>
        <w:t xml:space="preserve"> and Economics</w:t>
      </w:r>
    </w:p>
    <w:p w:rsidR="001C0238" w:rsidRDefault="001C0238" w:rsidP="001C0238">
      <w:pPr>
        <w:spacing w:after="0"/>
        <w:jc w:val="center"/>
        <w:rPr>
          <w:rFonts w:asciiTheme="majorBidi" w:hAnsiTheme="majorBidi" w:cstheme="majorBidi"/>
          <w:b/>
          <w:bCs/>
          <w:sz w:val="32"/>
          <w:szCs w:val="32"/>
        </w:rPr>
      </w:pPr>
      <w:r>
        <w:rPr>
          <w:rFonts w:asciiTheme="majorBidi" w:hAnsiTheme="majorBidi" w:cstheme="majorBidi"/>
          <w:b/>
          <w:bCs/>
          <w:sz w:val="32"/>
          <w:szCs w:val="32"/>
        </w:rPr>
        <w:t xml:space="preserve">Department of </w:t>
      </w:r>
      <w:r w:rsidR="00792892">
        <w:rPr>
          <w:rFonts w:asciiTheme="majorBidi" w:hAnsiTheme="majorBidi" w:cstheme="majorBidi"/>
          <w:b/>
          <w:bCs/>
          <w:sz w:val="32"/>
          <w:szCs w:val="32"/>
        </w:rPr>
        <w:t>Accounting</w:t>
      </w:r>
      <w:r>
        <w:rPr>
          <w:rFonts w:asciiTheme="majorBidi" w:hAnsiTheme="majorBidi" w:cstheme="majorBidi"/>
          <w:b/>
          <w:bCs/>
          <w:sz w:val="32"/>
          <w:szCs w:val="32"/>
        </w:rPr>
        <w:t xml:space="preserve"> and Finance</w:t>
      </w:r>
    </w:p>
    <w:p w:rsidR="001C0238" w:rsidRPr="007E3784" w:rsidRDefault="001C0238" w:rsidP="001C0238">
      <w:pPr>
        <w:spacing w:after="0"/>
        <w:jc w:val="center"/>
        <w:rPr>
          <w:rFonts w:asciiTheme="majorBidi" w:hAnsiTheme="majorBidi" w:cstheme="majorBidi"/>
          <w:b/>
          <w:bCs/>
          <w:sz w:val="6"/>
          <w:szCs w:val="6"/>
        </w:rPr>
      </w:pPr>
    </w:p>
    <w:tbl>
      <w:tblPr>
        <w:tblStyle w:val="TableGrid"/>
        <w:tblW w:w="1005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7929"/>
      </w:tblGrid>
      <w:tr w:rsidR="001C0238" w:rsidTr="006C791F">
        <w:trPr>
          <w:trHeight w:val="362"/>
        </w:trPr>
        <w:tc>
          <w:tcPr>
            <w:tcW w:w="2127" w:type="dxa"/>
            <w:tcBorders>
              <w:top w:val="single" w:sz="4" w:space="0" w:color="auto"/>
              <w:left w:val="single" w:sz="4" w:space="0" w:color="auto"/>
              <w:bottom w:val="single" w:sz="4" w:space="0" w:color="auto"/>
              <w:right w:val="single" w:sz="4" w:space="0" w:color="auto"/>
            </w:tcBorders>
            <w:shd w:val="clear" w:color="auto" w:fill="auto"/>
          </w:tcPr>
          <w:p w:rsidR="001C0238" w:rsidRPr="00D02678" w:rsidRDefault="001C0238" w:rsidP="006C791F">
            <w:pPr>
              <w:rPr>
                <w:rFonts w:asciiTheme="majorBidi" w:hAnsiTheme="majorBidi" w:cstheme="majorBidi"/>
                <w:b/>
                <w:bCs/>
              </w:rPr>
            </w:pPr>
            <w:r w:rsidRPr="00D02678">
              <w:rPr>
                <w:rFonts w:asciiTheme="majorBidi" w:hAnsiTheme="majorBidi" w:cstheme="majorBidi"/>
                <w:b/>
                <w:bCs/>
              </w:rPr>
              <w:t xml:space="preserve">Course Name:  </w:t>
            </w:r>
          </w:p>
          <w:p w:rsidR="001C0238" w:rsidRPr="00D02678" w:rsidRDefault="001C0238" w:rsidP="006C791F">
            <w:pPr>
              <w:jc w:val="right"/>
              <w:rPr>
                <w:rFonts w:asciiTheme="majorBidi" w:hAnsiTheme="majorBidi" w:cstheme="majorBidi"/>
                <w:b/>
                <w:bCs/>
              </w:rPr>
            </w:pPr>
          </w:p>
        </w:tc>
        <w:tc>
          <w:tcPr>
            <w:tcW w:w="7929" w:type="dxa"/>
            <w:tcBorders>
              <w:top w:val="single" w:sz="4" w:space="0" w:color="auto"/>
              <w:left w:val="single" w:sz="4" w:space="0" w:color="auto"/>
              <w:bottom w:val="single" w:sz="4" w:space="0" w:color="auto"/>
              <w:right w:val="single" w:sz="4" w:space="0" w:color="auto"/>
            </w:tcBorders>
            <w:vAlign w:val="center"/>
          </w:tcPr>
          <w:p w:rsidR="001C0238" w:rsidRDefault="002F11DE" w:rsidP="006C791F">
            <w:pPr>
              <w:jc w:val="center"/>
              <w:rPr>
                <w:rFonts w:asciiTheme="majorBidi" w:hAnsiTheme="majorBidi" w:cstheme="majorBidi"/>
                <w:b/>
                <w:bCs/>
                <w:sz w:val="24"/>
                <w:szCs w:val="24"/>
              </w:rPr>
            </w:pPr>
            <w:r>
              <w:rPr>
                <w:b/>
                <w:bCs/>
                <w:sz w:val="28"/>
                <w:szCs w:val="28"/>
              </w:rPr>
              <w:t>Bank Management</w:t>
            </w:r>
          </w:p>
        </w:tc>
      </w:tr>
      <w:tr w:rsidR="001C0238" w:rsidTr="006C791F">
        <w:tc>
          <w:tcPr>
            <w:tcW w:w="2127" w:type="dxa"/>
            <w:tcBorders>
              <w:top w:val="single" w:sz="4" w:space="0" w:color="auto"/>
              <w:left w:val="single" w:sz="4" w:space="0" w:color="auto"/>
              <w:bottom w:val="single" w:sz="4" w:space="0" w:color="auto"/>
              <w:right w:val="single" w:sz="4" w:space="0" w:color="auto"/>
            </w:tcBorders>
            <w:shd w:val="clear" w:color="auto" w:fill="auto"/>
          </w:tcPr>
          <w:p w:rsidR="001C0238" w:rsidRPr="00D02678" w:rsidRDefault="001C0238" w:rsidP="006C791F">
            <w:pPr>
              <w:rPr>
                <w:rFonts w:asciiTheme="majorBidi" w:hAnsiTheme="majorBidi" w:cstheme="majorBidi"/>
                <w:b/>
                <w:bCs/>
                <w:rtl/>
              </w:rPr>
            </w:pPr>
            <w:r w:rsidRPr="00D02678">
              <w:rPr>
                <w:rFonts w:asciiTheme="majorBidi" w:hAnsiTheme="majorBidi" w:cstheme="majorBidi"/>
                <w:b/>
                <w:bCs/>
              </w:rPr>
              <w:t xml:space="preserve">Course Code </w:t>
            </w:r>
          </w:p>
          <w:p w:rsidR="001C0238" w:rsidRPr="00D02678" w:rsidRDefault="001C0238" w:rsidP="006C791F">
            <w:pPr>
              <w:rPr>
                <w:rFonts w:asciiTheme="majorBidi" w:hAnsiTheme="majorBidi" w:cstheme="majorBidi"/>
                <w:b/>
                <w:bCs/>
              </w:rPr>
            </w:pPr>
            <w:r w:rsidRPr="00D02678">
              <w:rPr>
                <w:rFonts w:asciiTheme="majorBidi" w:hAnsiTheme="majorBidi" w:cstheme="majorBidi"/>
                <w:b/>
                <w:bCs/>
              </w:rPr>
              <w:t>&amp; Section No:</w:t>
            </w:r>
          </w:p>
        </w:tc>
        <w:tc>
          <w:tcPr>
            <w:tcW w:w="7929" w:type="dxa"/>
            <w:tcBorders>
              <w:top w:val="single" w:sz="4" w:space="0" w:color="auto"/>
              <w:left w:val="single" w:sz="4" w:space="0" w:color="auto"/>
              <w:bottom w:val="single" w:sz="4" w:space="0" w:color="auto"/>
              <w:right w:val="single" w:sz="4" w:space="0" w:color="auto"/>
            </w:tcBorders>
            <w:vAlign w:val="center"/>
          </w:tcPr>
          <w:p w:rsidR="001C0238" w:rsidRDefault="001C0238" w:rsidP="006C791F">
            <w:pPr>
              <w:jc w:val="center"/>
              <w:rPr>
                <w:b/>
                <w:bCs/>
                <w:sz w:val="28"/>
                <w:szCs w:val="28"/>
              </w:rPr>
            </w:pPr>
            <w:r>
              <w:rPr>
                <w:b/>
                <w:bCs/>
                <w:sz w:val="28"/>
                <w:szCs w:val="28"/>
              </w:rPr>
              <w:t xml:space="preserve">FIN 464 </w:t>
            </w:r>
          </w:p>
          <w:p w:rsidR="001C0238" w:rsidRDefault="001C0238" w:rsidP="006C791F">
            <w:pPr>
              <w:jc w:val="center"/>
              <w:rPr>
                <w:rFonts w:asciiTheme="majorBidi" w:hAnsiTheme="majorBidi" w:cstheme="majorBidi"/>
                <w:b/>
                <w:bCs/>
                <w:sz w:val="24"/>
                <w:szCs w:val="24"/>
              </w:rPr>
            </w:pPr>
            <w:r>
              <w:rPr>
                <w:b/>
                <w:bCs/>
                <w:sz w:val="28"/>
                <w:szCs w:val="28"/>
              </w:rPr>
              <w:t xml:space="preserve">Section – </w:t>
            </w:r>
            <w:r w:rsidR="007D60CE">
              <w:rPr>
                <w:b/>
                <w:bCs/>
                <w:sz w:val="28"/>
                <w:szCs w:val="28"/>
              </w:rPr>
              <w:t>3 &amp; 6</w:t>
            </w:r>
          </w:p>
        </w:tc>
      </w:tr>
      <w:tr w:rsidR="001C0238" w:rsidTr="006C791F">
        <w:trPr>
          <w:trHeight w:val="305"/>
        </w:trPr>
        <w:tc>
          <w:tcPr>
            <w:tcW w:w="2127" w:type="dxa"/>
            <w:tcBorders>
              <w:top w:val="single" w:sz="4" w:space="0" w:color="auto"/>
              <w:left w:val="single" w:sz="4" w:space="0" w:color="auto"/>
              <w:bottom w:val="single" w:sz="4" w:space="0" w:color="auto"/>
              <w:right w:val="single" w:sz="4" w:space="0" w:color="auto"/>
            </w:tcBorders>
            <w:shd w:val="clear" w:color="auto" w:fill="auto"/>
          </w:tcPr>
          <w:p w:rsidR="001C0238" w:rsidRPr="00D02678" w:rsidRDefault="001C0238" w:rsidP="006C791F">
            <w:pPr>
              <w:rPr>
                <w:rFonts w:asciiTheme="majorBidi" w:hAnsiTheme="majorBidi" w:cstheme="majorBidi"/>
                <w:b/>
                <w:bCs/>
              </w:rPr>
            </w:pPr>
            <w:r w:rsidRPr="00D02678">
              <w:rPr>
                <w:rFonts w:asciiTheme="majorBidi" w:hAnsiTheme="majorBidi" w:cstheme="majorBidi"/>
                <w:b/>
                <w:bCs/>
              </w:rPr>
              <w:t>Semester</w:t>
            </w:r>
            <w:r>
              <w:rPr>
                <w:rFonts w:asciiTheme="majorBidi" w:hAnsiTheme="majorBidi" w:cstheme="majorBidi"/>
                <w:b/>
                <w:bCs/>
              </w:rPr>
              <w:t>:</w:t>
            </w:r>
          </w:p>
        </w:tc>
        <w:tc>
          <w:tcPr>
            <w:tcW w:w="7929" w:type="dxa"/>
            <w:tcBorders>
              <w:top w:val="single" w:sz="4" w:space="0" w:color="auto"/>
              <w:left w:val="single" w:sz="4" w:space="0" w:color="auto"/>
              <w:bottom w:val="single" w:sz="4" w:space="0" w:color="auto"/>
              <w:right w:val="single" w:sz="4" w:space="0" w:color="auto"/>
            </w:tcBorders>
          </w:tcPr>
          <w:p w:rsidR="001C0238" w:rsidRDefault="007D60CE" w:rsidP="006C791F">
            <w:pPr>
              <w:jc w:val="center"/>
              <w:rPr>
                <w:rFonts w:asciiTheme="majorBidi" w:hAnsiTheme="majorBidi" w:cstheme="majorBidi"/>
                <w:b/>
                <w:bCs/>
                <w:sz w:val="24"/>
                <w:szCs w:val="24"/>
              </w:rPr>
            </w:pPr>
            <w:r>
              <w:rPr>
                <w:rFonts w:asciiTheme="majorBidi" w:hAnsiTheme="majorBidi" w:cstheme="majorBidi"/>
                <w:b/>
                <w:bCs/>
                <w:sz w:val="24"/>
                <w:szCs w:val="24"/>
              </w:rPr>
              <w:t>Summer 2019</w:t>
            </w:r>
          </w:p>
        </w:tc>
      </w:tr>
    </w:tbl>
    <w:p w:rsidR="001C0238" w:rsidRPr="00D02678" w:rsidRDefault="001C0238" w:rsidP="001C0238">
      <w:pPr>
        <w:spacing w:after="0" w:line="240" w:lineRule="auto"/>
        <w:jc w:val="center"/>
        <w:rPr>
          <w:rFonts w:asciiTheme="majorBidi" w:hAnsiTheme="majorBidi" w:cstheme="majorBidi"/>
          <w:b/>
          <w:bCs/>
          <w:sz w:val="8"/>
          <w:szCs w:val="8"/>
        </w:rPr>
      </w:pPr>
    </w:p>
    <w:tbl>
      <w:tblPr>
        <w:tblStyle w:val="TableGrid"/>
        <w:tblW w:w="1005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3118"/>
        <w:gridCol w:w="4811"/>
      </w:tblGrid>
      <w:tr w:rsidR="001C0238" w:rsidRPr="007460CE" w:rsidTr="006C791F">
        <w:trPr>
          <w:gridAfter w:val="1"/>
          <w:wAfter w:w="4811" w:type="dxa"/>
          <w:trHeight w:val="330"/>
        </w:trPr>
        <w:tc>
          <w:tcPr>
            <w:tcW w:w="5245" w:type="dxa"/>
            <w:gridSpan w:val="2"/>
            <w:tcBorders>
              <w:top w:val="single" w:sz="4" w:space="0" w:color="auto"/>
              <w:left w:val="single" w:sz="4" w:space="0" w:color="auto"/>
              <w:bottom w:val="single" w:sz="4" w:space="0" w:color="auto"/>
            </w:tcBorders>
            <w:shd w:val="clear" w:color="auto" w:fill="D9D9D9" w:themeFill="background1" w:themeFillShade="D9"/>
          </w:tcPr>
          <w:p w:rsidR="001C0238" w:rsidRPr="00F9308F" w:rsidRDefault="001C0238" w:rsidP="006C791F">
            <w:pPr>
              <w:pStyle w:val="Title"/>
              <w:widowControl/>
              <w:spacing w:after="0" w:line="240" w:lineRule="auto"/>
              <w:jc w:val="left"/>
              <w:rPr>
                <w:rFonts w:ascii="Verdana" w:hAnsi="Verdana" w:cstheme="majorBidi"/>
                <w:sz w:val="20"/>
                <w:szCs w:val="20"/>
                <w:u w:val="none"/>
                <w:lang w:val="en-US"/>
              </w:rPr>
            </w:pPr>
            <w:r>
              <w:rPr>
                <w:rFonts w:ascii="Verdana" w:hAnsi="Verdana" w:cstheme="majorBidi"/>
                <w:sz w:val="20"/>
                <w:szCs w:val="20"/>
                <w:u w:val="none"/>
              </w:rPr>
              <w:t xml:space="preserve">Instructor &amp; Department </w:t>
            </w:r>
            <w:r w:rsidRPr="007460CE">
              <w:rPr>
                <w:rFonts w:ascii="Verdana" w:hAnsi="Verdana" w:cstheme="majorBidi"/>
                <w:sz w:val="20"/>
                <w:szCs w:val="20"/>
                <w:u w:val="none"/>
              </w:rPr>
              <w:t xml:space="preserve">Information </w:t>
            </w:r>
          </w:p>
          <w:p w:rsidR="001C0238" w:rsidRPr="007460CE" w:rsidRDefault="001C0238" w:rsidP="006C791F">
            <w:pPr>
              <w:pStyle w:val="Title"/>
              <w:widowControl/>
              <w:spacing w:after="0" w:line="240" w:lineRule="auto"/>
              <w:jc w:val="left"/>
              <w:rPr>
                <w:rFonts w:ascii="Verdana" w:hAnsi="Verdana" w:cstheme="majorBidi"/>
                <w:b w:val="0"/>
                <w:bCs w:val="0"/>
                <w:sz w:val="20"/>
                <w:szCs w:val="20"/>
              </w:rPr>
            </w:pPr>
          </w:p>
        </w:tc>
      </w:tr>
      <w:tr w:rsidR="001C0238" w:rsidRPr="007460CE" w:rsidTr="006C79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uto"/>
              <w:left w:val="single" w:sz="4" w:space="0" w:color="auto"/>
              <w:bottom w:val="single" w:sz="4" w:space="0" w:color="A6A6A6" w:themeColor="background1" w:themeShade="A6"/>
              <w:right w:val="single" w:sz="4" w:space="0" w:color="auto"/>
            </w:tcBorders>
            <w:shd w:val="clear" w:color="auto" w:fill="auto"/>
          </w:tcPr>
          <w:p w:rsidR="001C0238" w:rsidRPr="00D8015D" w:rsidRDefault="001C0238" w:rsidP="001C0238">
            <w:pPr>
              <w:pStyle w:val="ListParagraph"/>
              <w:numPr>
                <w:ilvl w:val="0"/>
                <w:numId w:val="1"/>
              </w:numPr>
              <w:ind w:left="318" w:right="-108" w:hanging="318"/>
              <w:rPr>
                <w:rFonts w:ascii="Verdana" w:hAnsi="Verdana" w:cstheme="majorBidi"/>
                <w:b/>
                <w:bCs/>
                <w:sz w:val="16"/>
                <w:szCs w:val="16"/>
              </w:rPr>
            </w:pPr>
            <w:r w:rsidRPr="00D8015D">
              <w:rPr>
                <w:rFonts w:ascii="Verdana" w:hAnsi="Verdana" w:cstheme="majorBidi"/>
                <w:b/>
                <w:bCs/>
                <w:sz w:val="16"/>
                <w:szCs w:val="16"/>
              </w:rPr>
              <w:t>Instructor Name:</w:t>
            </w:r>
          </w:p>
        </w:tc>
        <w:tc>
          <w:tcPr>
            <w:tcW w:w="7929" w:type="dxa"/>
            <w:gridSpan w:val="2"/>
            <w:tcBorders>
              <w:top w:val="single" w:sz="4" w:space="0" w:color="auto"/>
              <w:left w:val="single" w:sz="4" w:space="0" w:color="auto"/>
              <w:bottom w:val="single" w:sz="4" w:space="0" w:color="A6A6A6" w:themeColor="background1" w:themeShade="A6"/>
              <w:right w:val="single" w:sz="4" w:space="0" w:color="auto"/>
            </w:tcBorders>
          </w:tcPr>
          <w:p w:rsidR="001C0238" w:rsidRPr="00D8015D" w:rsidRDefault="00A44CFB" w:rsidP="006C791F">
            <w:pPr>
              <w:rPr>
                <w:rFonts w:ascii="Verdana" w:hAnsi="Verdana" w:cstheme="majorBidi"/>
                <w:sz w:val="16"/>
                <w:szCs w:val="16"/>
              </w:rPr>
            </w:pPr>
            <w:r>
              <w:rPr>
                <w:rFonts w:ascii="Verdana" w:hAnsi="Verdana"/>
                <w:b/>
                <w:bCs/>
                <w:sz w:val="16"/>
                <w:szCs w:val="16"/>
              </w:rPr>
              <w:t>Trisha Ahmed (</w:t>
            </w:r>
            <w:proofErr w:type="spellStart"/>
            <w:r>
              <w:rPr>
                <w:rFonts w:ascii="Verdana" w:hAnsi="Verdana"/>
                <w:b/>
                <w:bCs/>
                <w:sz w:val="16"/>
                <w:szCs w:val="16"/>
              </w:rPr>
              <w:t>TsA</w:t>
            </w:r>
            <w:proofErr w:type="spellEnd"/>
            <w:r w:rsidR="00C439AC">
              <w:rPr>
                <w:rFonts w:ascii="Verdana" w:hAnsi="Verdana"/>
                <w:b/>
                <w:bCs/>
                <w:sz w:val="16"/>
                <w:szCs w:val="16"/>
              </w:rPr>
              <w:t>)</w:t>
            </w:r>
          </w:p>
        </w:tc>
      </w:tr>
      <w:tr w:rsidR="001C0238" w:rsidRPr="007460CE" w:rsidTr="006C79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1C0238" w:rsidRPr="00D8015D" w:rsidRDefault="001C0238" w:rsidP="001C0238">
            <w:pPr>
              <w:pStyle w:val="ListParagraph"/>
              <w:numPr>
                <w:ilvl w:val="0"/>
                <w:numId w:val="1"/>
              </w:numPr>
              <w:ind w:left="318" w:hanging="318"/>
              <w:rPr>
                <w:rFonts w:ascii="Verdana" w:hAnsi="Verdana" w:cstheme="majorBidi"/>
                <w:b/>
                <w:bCs/>
                <w:sz w:val="16"/>
                <w:szCs w:val="16"/>
              </w:rPr>
            </w:pPr>
            <w:r>
              <w:rPr>
                <w:rFonts w:ascii="Verdana" w:hAnsi="Verdana" w:cstheme="majorBidi"/>
                <w:b/>
                <w:bCs/>
                <w:sz w:val="16"/>
                <w:szCs w:val="16"/>
              </w:rPr>
              <w:t>Office Room:</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1C0238" w:rsidRPr="00685BD5" w:rsidRDefault="001C0238" w:rsidP="006C791F">
            <w:pPr>
              <w:rPr>
                <w:rFonts w:ascii="Times New Roman" w:hAnsi="Times New Roman" w:cs="Times New Roman"/>
                <w:sz w:val="16"/>
                <w:szCs w:val="16"/>
              </w:rPr>
            </w:pPr>
            <w:r w:rsidRPr="00685BD5">
              <w:rPr>
                <w:rFonts w:ascii="Times New Roman" w:hAnsi="Times New Roman" w:cs="Times New Roman"/>
                <w:sz w:val="16"/>
                <w:szCs w:val="16"/>
              </w:rPr>
              <w:t>NAC</w:t>
            </w:r>
            <w:r w:rsidR="0053443F">
              <w:rPr>
                <w:rFonts w:ascii="Times New Roman" w:hAnsi="Times New Roman" w:cs="Times New Roman"/>
                <w:sz w:val="16"/>
                <w:szCs w:val="16"/>
              </w:rPr>
              <w:t>761</w:t>
            </w:r>
          </w:p>
        </w:tc>
      </w:tr>
      <w:tr w:rsidR="001C0238" w:rsidRPr="007460CE" w:rsidTr="006C79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1C0238" w:rsidRPr="00D8015D" w:rsidRDefault="001C0238" w:rsidP="001C0238">
            <w:pPr>
              <w:pStyle w:val="ListParagraph"/>
              <w:numPr>
                <w:ilvl w:val="0"/>
                <w:numId w:val="1"/>
              </w:numPr>
              <w:ind w:left="318" w:hanging="318"/>
              <w:rPr>
                <w:rFonts w:ascii="Verdana" w:hAnsi="Verdana" w:cstheme="majorBidi"/>
                <w:b/>
                <w:bCs/>
                <w:sz w:val="16"/>
                <w:szCs w:val="16"/>
              </w:rPr>
            </w:pPr>
            <w:r w:rsidRPr="00D8015D">
              <w:rPr>
                <w:rFonts w:ascii="Verdana" w:hAnsi="Verdana" w:cstheme="majorBidi"/>
                <w:b/>
                <w:bCs/>
                <w:sz w:val="16"/>
                <w:szCs w:val="16"/>
              </w:rPr>
              <w:t>Office Hours: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264C97" w:rsidRDefault="007D60CE" w:rsidP="00264C97">
            <w:pPr>
              <w:rPr>
                <w:rFonts w:ascii="Times New Roman" w:hAnsi="Times New Roman" w:cs="Times New Roman"/>
                <w:sz w:val="20"/>
                <w:szCs w:val="20"/>
              </w:rPr>
            </w:pPr>
            <w:r>
              <w:rPr>
                <w:rFonts w:ascii="Times New Roman" w:hAnsi="Times New Roman" w:cs="Times New Roman"/>
                <w:sz w:val="20"/>
                <w:szCs w:val="20"/>
              </w:rPr>
              <w:t>MW: 9</w:t>
            </w:r>
            <w:r w:rsidR="0037673F">
              <w:rPr>
                <w:rFonts w:ascii="Times New Roman" w:hAnsi="Times New Roman" w:cs="Times New Roman"/>
                <w:sz w:val="20"/>
                <w:szCs w:val="20"/>
              </w:rPr>
              <w:t>:0</w:t>
            </w:r>
            <w:r>
              <w:rPr>
                <w:rFonts w:ascii="Times New Roman" w:hAnsi="Times New Roman" w:cs="Times New Roman"/>
                <w:sz w:val="20"/>
                <w:szCs w:val="20"/>
              </w:rPr>
              <w:t>0AM- 11:20AM, ST</w:t>
            </w:r>
            <w:r w:rsidR="0037673F">
              <w:rPr>
                <w:rFonts w:ascii="Times New Roman" w:hAnsi="Times New Roman" w:cs="Times New Roman"/>
                <w:sz w:val="20"/>
                <w:szCs w:val="20"/>
              </w:rPr>
              <w:t xml:space="preserve">: </w:t>
            </w:r>
            <w:r>
              <w:rPr>
                <w:rFonts w:ascii="Times New Roman" w:hAnsi="Times New Roman" w:cs="Times New Roman"/>
                <w:sz w:val="20"/>
                <w:szCs w:val="20"/>
              </w:rPr>
              <w:t>9:30A</w:t>
            </w:r>
            <w:r w:rsidR="0053443F">
              <w:rPr>
                <w:rFonts w:ascii="Times New Roman" w:hAnsi="Times New Roman" w:cs="Times New Roman"/>
                <w:sz w:val="20"/>
                <w:szCs w:val="20"/>
              </w:rPr>
              <w:t>M</w:t>
            </w:r>
            <w:r>
              <w:rPr>
                <w:rFonts w:ascii="Times New Roman" w:hAnsi="Times New Roman" w:cs="Times New Roman"/>
                <w:sz w:val="20"/>
                <w:szCs w:val="20"/>
              </w:rPr>
              <w:t xml:space="preserve"> - 11:20A</w:t>
            </w:r>
            <w:r w:rsidR="0037673F">
              <w:rPr>
                <w:rFonts w:ascii="Times New Roman" w:hAnsi="Times New Roman" w:cs="Times New Roman"/>
                <w:sz w:val="20"/>
                <w:szCs w:val="20"/>
              </w:rPr>
              <w:t xml:space="preserve">M </w:t>
            </w:r>
          </w:p>
          <w:p w:rsidR="001C0238" w:rsidRPr="00685BD5" w:rsidRDefault="001C0238" w:rsidP="00264C97">
            <w:pPr>
              <w:rPr>
                <w:rFonts w:ascii="Times New Roman" w:hAnsi="Times New Roman" w:cs="Times New Roman"/>
                <w:sz w:val="20"/>
                <w:szCs w:val="20"/>
              </w:rPr>
            </w:pPr>
          </w:p>
        </w:tc>
      </w:tr>
      <w:tr w:rsidR="001C0238" w:rsidRPr="007460CE" w:rsidTr="006C79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1C0238" w:rsidRPr="00D8015D" w:rsidRDefault="001C0238" w:rsidP="001C0238">
            <w:pPr>
              <w:pStyle w:val="ListParagraph"/>
              <w:numPr>
                <w:ilvl w:val="0"/>
                <w:numId w:val="1"/>
              </w:numPr>
              <w:ind w:left="318" w:hanging="318"/>
              <w:rPr>
                <w:rFonts w:ascii="Verdana" w:hAnsi="Verdana" w:cstheme="majorBidi"/>
                <w:b/>
                <w:bCs/>
                <w:sz w:val="16"/>
                <w:szCs w:val="16"/>
              </w:rPr>
            </w:pPr>
            <w:r w:rsidRPr="00D8015D">
              <w:rPr>
                <w:rFonts w:ascii="Verdana" w:hAnsi="Verdana" w:cstheme="majorBidi"/>
                <w:b/>
                <w:bCs/>
                <w:sz w:val="16"/>
                <w:szCs w:val="16"/>
              </w:rPr>
              <w:t>Office Phone:</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1C0238" w:rsidRPr="00685BD5" w:rsidRDefault="001C0238" w:rsidP="006C791F">
            <w:pPr>
              <w:rPr>
                <w:rFonts w:ascii="Times New Roman" w:hAnsi="Times New Roman" w:cs="Times New Roman"/>
                <w:sz w:val="16"/>
                <w:szCs w:val="16"/>
              </w:rPr>
            </w:pPr>
          </w:p>
        </w:tc>
      </w:tr>
      <w:tr w:rsidR="001C0238" w:rsidRPr="007460CE" w:rsidTr="006C79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1C0238" w:rsidRPr="00D8015D" w:rsidRDefault="001C0238" w:rsidP="001C0238">
            <w:pPr>
              <w:pStyle w:val="ListParagraph"/>
              <w:numPr>
                <w:ilvl w:val="0"/>
                <w:numId w:val="1"/>
              </w:numPr>
              <w:ind w:left="318" w:hanging="318"/>
              <w:rPr>
                <w:rFonts w:ascii="Verdana" w:hAnsi="Verdana" w:cstheme="majorBidi"/>
                <w:b/>
                <w:bCs/>
                <w:sz w:val="16"/>
                <w:szCs w:val="16"/>
              </w:rPr>
            </w:pPr>
            <w:r w:rsidRPr="00D8015D">
              <w:rPr>
                <w:rFonts w:ascii="Verdana" w:hAnsi="Verdana" w:cstheme="majorBidi"/>
                <w:b/>
                <w:bCs/>
                <w:sz w:val="16"/>
                <w:szCs w:val="16"/>
              </w:rPr>
              <w:t>Email Address: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1C0238" w:rsidRPr="002163EF" w:rsidRDefault="0053443F" w:rsidP="006C791F">
            <w:pPr>
              <w:rPr>
                <w:rFonts w:ascii="Times New Roman" w:hAnsi="Times New Roman" w:cs="Times New Roman"/>
                <w:b/>
                <w:bCs/>
              </w:rPr>
            </w:pPr>
            <w:r>
              <w:rPr>
                <w:rFonts w:ascii="Times New Roman" w:hAnsi="Times New Roman" w:cs="Times New Roman"/>
                <w:bCs/>
              </w:rPr>
              <w:t>trisha.ahmed@northsouth.edu</w:t>
            </w:r>
          </w:p>
        </w:tc>
      </w:tr>
      <w:tr w:rsidR="001C0238" w:rsidRPr="007460CE" w:rsidTr="006C79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1C0238" w:rsidRPr="00D8015D" w:rsidRDefault="001C0238" w:rsidP="001C0238">
            <w:pPr>
              <w:pStyle w:val="ListParagraph"/>
              <w:numPr>
                <w:ilvl w:val="0"/>
                <w:numId w:val="1"/>
              </w:numPr>
              <w:ind w:left="318" w:hanging="318"/>
              <w:rPr>
                <w:rFonts w:ascii="Verdana" w:hAnsi="Verdana" w:cstheme="majorBidi"/>
                <w:b/>
                <w:bCs/>
                <w:sz w:val="16"/>
                <w:szCs w:val="16"/>
              </w:rPr>
            </w:pPr>
            <w:r w:rsidRPr="00D8015D">
              <w:rPr>
                <w:rFonts w:ascii="Verdana" w:hAnsi="Verdana" w:cstheme="majorBidi"/>
                <w:b/>
                <w:bCs/>
                <w:sz w:val="16"/>
                <w:szCs w:val="16"/>
              </w:rPr>
              <w:t xml:space="preserve">Department: </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1C0238" w:rsidRPr="00C9574A" w:rsidRDefault="001C0238" w:rsidP="006C791F">
            <w:pPr>
              <w:tabs>
                <w:tab w:val="left" w:pos="2279"/>
              </w:tabs>
              <w:rPr>
                <w:rFonts w:ascii="Times New Roman" w:hAnsi="Times New Roman" w:cs="Times New Roman"/>
              </w:rPr>
            </w:pPr>
            <w:r w:rsidRPr="00C9574A">
              <w:rPr>
                <w:rFonts w:ascii="Times New Roman" w:hAnsi="Times New Roman" w:cs="Times New Roman"/>
              </w:rPr>
              <w:t>Accounting</w:t>
            </w:r>
            <w:r>
              <w:rPr>
                <w:rFonts w:ascii="Times New Roman" w:hAnsi="Times New Roman" w:cs="Times New Roman"/>
              </w:rPr>
              <w:t xml:space="preserve"> and Finance</w:t>
            </w:r>
          </w:p>
        </w:tc>
      </w:tr>
      <w:tr w:rsidR="001C0238" w:rsidRPr="007460CE" w:rsidTr="006C79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2127" w:type="dxa"/>
            <w:tcBorders>
              <w:top w:val="single" w:sz="4" w:space="0" w:color="A6A6A6" w:themeColor="background1" w:themeShade="A6"/>
              <w:left w:val="single" w:sz="4" w:space="0" w:color="auto"/>
              <w:bottom w:val="single" w:sz="4" w:space="0" w:color="auto"/>
              <w:right w:val="single" w:sz="4" w:space="0" w:color="auto"/>
            </w:tcBorders>
            <w:shd w:val="clear" w:color="auto" w:fill="auto"/>
          </w:tcPr>
          <w:p w:rsidR="001C0238" w:rsidRPr="00D8015D" w:rsidRDefault="001C0238" w:rsidP="001C0238">
            <w:pPr>
              <w:pStyle w:val="ListParagraph"/>
              <w:numPr>
                <w:ilvl w:val="0"/>
                <w:numId w:val="1"/>
              </w:numPr>
              <w:ind w:left="318" w:hanging="318"/>
              <w:rPr>
                <w:rFonts w:ascii="Verdana" w:hAnsi="Verdana" w:cstheme="majorBidi"/>
                <w:b/>
                <w:bCs/>
                <w:sz w:val="16"/>
                <w:szCs w:val="16"/>
              </w:rPr>
            </w:pPr>
            <w:r w:rsidRPr="00D8015D">
              <w:rPr>
                <w:rFonts w:ascii="Verdana" w:hAnsi="Verdana" w:cstheme="majorBidi"/>
                <w:b/>
                <w:bCs/>
                <w:sz w:val="16"/>
                <w:szCs w:val="16"/>
              </w:rPr>
              <w:t>Links:</w:t>
            </w:r>
          </w:p>
        </w:tc>
        <w:tc>
          <w:tcPr>
            <w:tcW w:w="7929" w:type="dxa"/>
            <w:gridSpan w:val="2"/>
            <w:tcBorders>
              <w:top w:val="single" w:sz="4" w:space="0" w:color="A6A6A6" w:themeColor="background1" w:themeShade="A6"/>
              <w:left w:val="single" w:sz="4" w:space="0" w:color="auto"/>
              <w:bottom w:val="single" w:sz="4" w:space="0" w:color="auto"/>
              <w:right w:val="single" w:sz="4" w:space="0" w:color="auto"/>
            </w:tcBorders>
          </w:tcPr>
          <w:p w:rsidR="001C0238" w:rsidRPr="00C9574A" w:rsidRDefault="001C0238" w:rsidP="006C791F">
            <w:pPr>
              <w:rPr>
                <w:rFonts w:ascii="Times New Roman" w:hAnsi="Times New Roman" w:cs="Times New Roman"/>
              </w:rPr>
            </w:pPr>
            <w:r w:rsidRPr="00C9574A">
              <w:rPr>
                <w:rFonts w:ascii="Times New Roman" w:hAnsi="Times New Roman" w:cs="Times New Roman"/>
              </w:rPr>
              <w:t xml:space="preserve">North South University Website: </w:t>
            </w:r>
            <w:hyperlink r:id="rId6" w:history="1">
              <w:r w:rsidRPr="00C9574A">
                <w:rPr>
                  <w:rStyle w:val="Hyperlink"/>
                  <w:rFonts w:ascii="Times New Roman" w:hAnsi="Times New Roman" w:cs="Times New Roman"/>
                </w:rPr>
                <w:t>http://www.northsouth.edu</w:t>
              </w:r>
            </w:hyperlink>
          </w:p>
          <w:p w:rsidR="001C0238" w:rsidRPr="00C9574A" w:rsidRDefault="001C0238" w:rsidP="006C791F">
            <w:pPr>
              <w:rPr>
                <w:rFonts w:ascii="Times New Roman" w:hAnsi="Times New Roman" w:cs="Times New Roman"/>
              </w:rPr>
            </w:pPr>
            <w:r w:rsidRPr="00C9574A">
              <w:rPr>
                <w:rFonts w:ascii="Times New Roman" w:hAnsi="Times New Roman" w:cs="Times New Roman"/>
              </w:rPr>
              <w:t>School of Business Website: http://www.northsouth.edu/academic/sob/</w:t>
            </w:r>
          </w:p>
          <w:p w:rsidR="001C0238" w:rsidRPr="00C9574A" w:rsidRDefault="001C0238" w:rsidP="009545AE">
            <w:pPr>
              <w:rPr>
                <w:rFonts w:ascii="Times New Roman" w:hAnsi="Times New Roman" w:cs="Times New Roman"/>
              </w:rPr>
            </w:pPr>
            <w:r w:rsidRPr="00C9574A">
              <w:rPr>
                <w:rFonts w:ascii="Times New Roman" w:hAnsi="Times New Roman" w:cs="Times New Roman"/>
              </w:rPr>
              <w:t>Course Website:</w:t>
            </w:r>
            <w:r w:rsidR="0053443F">
              <w:rPr>
                <w:rFonts w:ascii="Times New Roman" w:hAnsi="Times New Roman" w:cs="Times New Roman"/>
              </w:rPr>
              <w:t xml:space="preserve"> tsa</w:t>
            </w:r>
            <w:r w:rsidR="00CE436B">
              <w:rPr>
                <w:rFonts w:ascii="Times New Roman" w:hAnsi="Times New Roman" w:cs="Times New Roman"/>
              </w:rPr>
              <w:t>nsu.weebly.com</w:t>
            </w:r>
          </w:p>
        </w:tc>
      </w:tr>
    </w:tbl>
    <w:p w:rsidR="001C0238" w:rsidRPr="007460CE" w:rsidRDefault="001C0238" w:rsidP="001C0238">
      <w:pPr>
        <w:spacing w:after="0" w:line="240" w:lineRule="auto"/>
        <w:rPr>
          <w:rFonts w:ascii="Verdana" w:hAnsi="Verdana" w:cstheme="majorBidi"/>
          <w:b/>
          <w:bCs/>
          <w:sz w:val="18"/>
          <w:szCs w:val="18"/>
        </w:rPr>
      </w:pPr>
    </w:p>
    <w:tbl>
      <w:tblPr>
        <w:tblStyle w:val="TableGrid"/>
        <w:tblW w:w="10081" w:type="dxa"/>
        <w:tblInd w:w="-318" w:type="dxa"/>
        <w:shd w:val="clear" w:color="auto" w:fill="D9D9D9" w:themeFill="background1" w:themeFillShade="D9"/>
        <w:tblLook w:val="04A0"/>
      </w:tblPr>
      <w:tblGrid>
        <w:gridCol w:w="2132"/>
        <w:gridCol w:w="3086"/>
        <w:gridCol w:w="4863"/>
      </w:tblGrid>
      <w:tr w:rsidR="001C0238" w:rsidRPr="007460CE" w:rsidTr="006C791F">
        <w:trPr>
          <w:gridAfter w:val="1"/>
          <w:wAfter w:w="4863" w:type="dxa"/>
          <w:trHeight w:val="456"/>
        </w:trPr>
        <w:tc>
          <w:tcPr>
            <w:tcW w:w="5218"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1C0238" w:rsidRPr="007460CE" w:rsidRDefault="001C0238" w:rsidP="006C791F">
            <w:pPr>
              <w:pStyle w:val="Title"/>
              <w:widowControl/>
              <w:spacing w:after="0" w:line="240" w:lineRule="auto"/>
              <w:jc w:val="left"/>
              <w:rPr>
                <w:rFonts w:ascii="Verdana" w:hAnsi="Verdana" w:cstheme="majorBidi"/>
                <w:sz w:val="20"/>
                <w:szCs w:val="20"/>
                <w:u w:val="none"/>
              </w:rPr>
            </w:pPr>
            <w:r>
              <w:rPr>
                <w:rFonts w:ascii="Verdana" w:hAnsi="Verdana" w:cstheme="majorBidi"/>
                <w:sz w:val="20"/>
                <w:szCs w:val="20"/>
                <w:u w:val="none"/>
              </w:rPr>
              <w:t xml:space="preserve">Course &amp; Section </w:t>
            </w:r>
            <w:r w:rsidRPr="007460CE">
              <w:rPr>
                <w:rFonts w:ascii="Verdana" w:hAnsi="Verdana" w:cstheme="majorBidi"/>
                <w:sz w:val="20"/>
                <w:szCs w:val="20"/>
                <w:u w:val="none"/>
              </w:rPr>
              <w:t xml:space="preserve">Information </w:t>
            </w:r>
          </w:p>
          <w:p w:rsidR="001C0238" w:rsidRPr="007460CE" w:rsidRDefault="001C0238" w:rsidP="006C791F">
            <w:pPr>
              <w:pStyle w:val="Title"/>
              <w:widowControl/>
              <w:spacing w:after="0" w:line="240" w:lineRule="auto"/>
              <w:jc w:val="left"/>
              <w:rPr>
                <w:rFonts w:ascii="Verdana" w:hAnsi="Verdana" w:cstheme="majorBidi"/>
                <w:sz w:val="20"/>
                <w:szCs w:val="20"/>
                <w:u w:val="none"/>
              </w:rPr>
            </w:pPr>
          </w:p>
        </w:tc>
      </w:tr>
      <w:tr w:rsidR="001C0238" w:rsidRPr="007460CE" w:rsidTr="006C791F">
        <w:tblPrEx>
          <w:shd w:val="clear" w:color="auto" w:fill="auto"/>
        </w:tblPrEx>
        <w:trPr>
          <w:trHeight w:val="586"/>
        </w:trPr>
        <w:tc>
          <w:tcPr>
            <w:tcW w:w="2132" w:type="dxa"/>
            <w:tcBorders>
              <w:top w:val="single" w:sz="4" w:space="0" w:color="auto"/>
              <w:left w:val="single" w:sz="4" w:space="0" w:color="auto"/>
              <w:bottom w:val="single" w:sz="4" w:space="0" w:color="A6A6A6" w:themeColor="background1" w:themeShade="A6"/>
              <w:right w:val="single" w:sz="4" w:space="0" w:color="auto"/>
            </w:tcBorders>
            <w:shd w:val="clear" w:color="auto" w:fill="auto"/>
          </w:tcPr>
          <w:p w:rsidR="001C0238" w:rsidRPr="00ED7506" w:rsidRDefault="001C0238" w:rsidP="006C791F">
            <w:pPr>
              <w:ind w:right="33"/>
              <w:rPr>
                <w:rFonts w:ascii="Verdana" w:hAnsi="Verdana" w:cstheme="majorBidi"/>
                <w:b/>
                <w:bCs/>
                <w:sz w:val="16"/>
                <w:szCs w:val="16"/>
              </w:rPr>
            </w:pPr>
            <w:r w:rsidRPr="00ED7506">
              <w:rPr>
                <w:rFonts w:ascii="Verdana" w:hAnsi="Verdana" w:cstheme="majorBidi"/>
                <w:b/>
                <w:bCs/>
                <w:sz w:val="16"/>
                <w:szCs w:val="16"/>
              </w:rPr>
              <w:t>Class Time &amp; Location</w:t>
            </w:r>
          </w:p>
        </w:tc>
        <w:tc>
          <w:tcPr>
            <w:tcW w:w="7949" w:type="dxa"/>
            <w:gridSpan w:val="2"/>
            <w:tcBorders>
              <w:top w:val="single" w:sz="4" w:space="0" w:color="auto"/>
              <w:left w:val="single" w:sz="4" w:space="0" w:color="auto"/>
              <w:bottom w:val="single" w:sz="4" w:space="0" w:color="A6A6A6" w:themeColor="background1" w:themeShade="A6"/>
              <w:right w:val="single" w:sz="4" w:space="0" w:color="auto"/>
            </w:tcBorders>
          </w:tcPr>
          <w:p w:rsidR="0030617C" w:rsidRDefault="0030617C" w:rsidP="006C791F">
            <w:pPr>
              <w:rPr>
                <w:rFonts w:ascii="Times New Roman" w:hAnsi="Times New Roman" w:cs="Times New Roman"/>
                <w:sz w:val="20"/>
                <w:szCs w:val="20"/>
              </w:rPr>
            </w:pPr>
            <w:r>
              <w:rPr>
                <w:rFonts w:ascii="Times New Roman" w:hAnsi="Times New Roman" w:cs="Times New Roman"/>
                <w:sz w:val="20"/>
                <w:szCs w:val="20"/>
              </w:rPr>
              <w:t>ST :</w:t>
            </w:r>
          </w:p>
          <w:p w:rsidR="00805197" w:rsidRDefault="0030617C" w:rsidP="006C791F">
            <w:pPr>
              <w:rPr>
                <w:rFonts w:ascii="Times New Roman" w:hAnsi="Times New Roman" w:cs="Times New Roman"/>
                <w:sz w:val="20"/>
                <w:szCs w:val="20"/>
              </w:rPr>
            </w:pPr>
            <w:r>
              <w:rPr>
                <w:rFonts w:ascii="Times New Roman" w:hAnsi="Times New Roman" w:cs="Times New Roman"/>
                <w:sz w:val="20"/>
                <w:szCs w:val="20"/>
              </w:rPr>
              <w:t>Section 6: 11:20AM – 12:50</w:t>
            </w:r>
            <w:r w:rsidR="0037673F">
              <w:rPr>
                <w:rFonts w:ascii="Times New Roman" w:hAnsi="Times New Roman" w:cs="Times New Roman"/>
                <w:sz w:val="20"/>
                <w:szCs w:val="20"/>
              </w:rPr>
              <w:t>P</w:t>
            </w:r>
            <w:r w:rsidR="00805197">
              <w:rPr>
                <w:rFonts w:ascii="Times New Roman" w:hAnsi="Times New Roman" w:cs="Times New Roman"/>
                <w:sz w:val="20"/>
                <w:szCs w:val="20"/>
              </w:rPr>
              <w:t>M</w:t>
            </w:r>
            <w:r>
              <w:rPr>
                <w:rFonts w:ascii="Times New Roman" w:hAnsi="Times New Roman" w:cs="Times New Roman"/>
                <w:sz w:val="20"/>
                <w:szCs w:val="20"/>
              </w:rPr>
              <w:t xml:space="preserve"> -  </w:t>
            </w:r>
            <w:r w:rsidR="0037673F">
              <w:rPr>
                <w:rFonts w:ascii="Times New Roman" w:hAnsi="Times New Roman" w:cs="Times New Roman"/>
                <w:sz w:val="20"/>
                <w:szCs w:val="20"/>
              </w:rPr>
              <w:t>NAC</w:t>
            </w:r>
            <w:r>
              <w:rPr>
                <w:rFonts w:ascii="Times New Roman" w:hAnsi="Times New Roman" w:cs="Times New Roman"/>
                <w:sz w:val="20"/>
                <w:szCs w:val="20"/>
              </w:rPr>
              <w:t>604</w:t>
            </w:r>
          </w:p>
          <w:p w:rsidR="0030617C" w:rsidRPr="00C9574A" w:rsidRDefault="0030617C" w:rsidP="006C791F">
            <w:pPr>
              <w:rPr>
                <w:rFonts w:ascii="Times New Roman" w:hAnsi="Times New Roman" w:cs="Times New Roman"/>
                <w:sz w:val="20"/>
                <w:szCs w:val="20"/>
              </w:rPr>
            </w:pPr>
            <w:r>
              <w:rPr>
                <w:rFonts w:ascii="Times New Roman" w:hAnsi="Times New Roman" w:cs="Times New Roman"/>
                <w:sz w:val="20"/>
                <w:szCs w:val="20"/>
              </w:rPr>
              <w:t>Section 3: 1:00PM – 2:30PM – NAC 604</w:t>
            </w:r>
          </w:p>
        </w:tc>
      </w:tr>
      <w:tr w:rsidR="001C0238" w:rsidRPr="007460CE" w:rsidTr="006C791F">
        <w:tblPrEx>
          <w:shd w:val="clear" w:color="auto" w:fill="auto"/>
        </w:tblPrEx>
        <w:trPr>
          <w:trHeight w:val="528"/>
        </w:trPr>
        <w:tc>
          <w:tcPr>
            <w:tcW w:w="2132"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1C0238" w:rsidRPr="00ED7506" w:rsidRDefault="001C0238" w:rsidP="006C791F">
            <w:pPr>
              <w:rPr>
                <w:rFonts w:ascii="Verdana" w:hAnsi="Verdana" w:cstheme="majorBidi"/>
                <w:b/>
                <w:bCs/>
                <w:sz w:val="16"/>
                <w:szCs w:val="16"/>
              </w:rPr>
            </w:pPr>
            <w:r w:rsidRPr="00ED7506">
              <w:rPr>
                <w:rFonts w:ascii="Verdana" w:hAnsi="Verdana" w:cstheme="majorBidi"/>
                <w:b/>
                <w:bCs/>
                <w:sz w:val="16"/>
                <w:szCs w:val="16"/>
              </w:rPr>
              <w:t>Course Prerequisite(s)</w:t>
            </w:r>
          </w:p>
        </w:tc>
        <w:tc>
          <w:tcPr>
            <w:tcW w:w="794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1C0238" w:rsidRPr="00C9574A" w:rsidRDefault="001C0238" w:rsidP="006C791F">
            <w:pPr>
              <w:rPr>
                <w:rFonts w:ascii="Times New Roman" w:hAnsi="Times New Roman" w:cs="Times New Roman"/>
                <w:sz w:val="20"/>
                <w:szCs w:val="20"/>
              </w:rPr>
            </w:pPr>
          </w:p>
        </w:tc>
      </w:tr>
      <w:tr w:rsidR="001C0238" w:rsidRPr="007460CE" w:rsidTr="006C791F">
        <w:tblPrEx>
          <w:shd w:val="clear" w:color="auto" w:fill="auto"/>
        </w:tblPrEx>
        <w:trPr>
          <w:trHeight w:val="509"/>
        </w:trPr>
        <w:tc>
          <w:tcPr>
            <w:tcW w:w="2132"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1C0238" w:rsidRPr="00ED7506" w:rsidRDefault="001C0238" w:rsidP="006C791F">
            <w:pPr>
              <w:rPr>
                <w:rFonts w:ascii="Verdana" w:hAnsi="Verdana" w:cstheme="majorBidi"/>
                <w:b/>
                <w:bCs/>
                <w:sz w:val="16"/>
                <w:szCs w:val="16"/>
              </w:rPr>
            </w:pPr>
            <w:r w:rsidRPr="00ED7506">
              <w:rPr>
                <w:rFonts w:ascii="Verdana" w:hAnsi="Verdana" w:cstheme="majorBidi"/>
                <w:b/>
                <w:bCs/>
                <w:sz w:val="16"/>
                <w:szCs w:val="16"/>
              </w:rPr>
              <w:t>Course Credit Hours</w:t>
            </w:r>
          </w:p>
        </w:tc>
        <w:tc>
          <w:tcPr>
            <w:tcW w:w="794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1C0238" w:rsidRPr="00C9574A" w:rsidRDefault="001C0238" w:rsidP="006C791F">
            <w:pPr>
              <w:rPr>
                <w:rFonts w:ascii="Times New Roman" w:hAnsi="Times New Roman" w:cs="Times New Roman"/>
              </w:rPr>
            </w:pPr>
            <w:r w:rsidRPr="00C9574A">
              <w:rPr>
                <w:rFonts w:ascii="Times New Roman" w:hAnsi="Times New Roman" w:cs="Times New Roman"/>
              </w:rPr>
              <w:t>3:0</w:t>
            </w:r>
          </w:p>
        </w:tc>
      </w:tr>
      <w:tr w:rsidR="001C0238" w:rsidRPr="007460CE" w:rsidTr="006C791F">
        <w:tblPrEx>
          <w:shd w:val="clear" w:color="auto" w:fill="auto"/>
        </w:tblPrEx>
        <w:trPr>
          <w:trHeight w:val="1191"/>
        </w:trPr>
        <w:tc>
          <w:tcPr>
            <w:tcW w:w="2132"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1C0238" w:rsidRPr="00ED7506" w:rsidRDefault="001C0238" w:rsidP="006C791F">
            <w:pPr>
              <w:rPr>
                <w:rFonts w:ascii="Verdana" w:hAnsi="Verdana" w:cstheme="majorBidi"/>
                <w:b/>
                <w:bCs/>
                <w:sz w:val="16"/>
                <w:szCs w:val="16"/>
              </w:rPr>
            </w:pPr>
            <w:r w:rsidRPr="00ED7506">
              <w:rPr>
                <w:rFonts w:ascii="Verdana" w:hAnsi="Verdana" w:cstheme="majorBidi"/>
                <w:b/>
                <w:bCs/>
                <w:sz w:val="16"/>
                <w:szCs w:val="16"/>
              </w:rPr>
              <w:t>Course Description</w:t>
            </w:r>
          </w:p>
        </w:tc>
        <w:tc>
          <w:tcPr>
            <w:tcW w:w="794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1C0238" w:rsidRPr="00924F4D" w:rsidRDefault="001C0238" w:rsidP="006C791F">
            <w:pPr>
              <w:pStyle w:val="BodyText"/>
              <w:rPr>
                <w:rFonts w:ascii="Times New Roman" w:hAnsi="Times New Roman" w:cs="Times New Roman"/>
              </w:rPr>
            </w:pPr>
            <w:r w:rsidRPr="00924F4D">
              <w:rPr>
                <w:rFonts w:ascii="Times New Roman" w:hAnsi="Times New Roman" w:cs="Times New Roman"/>
              </w:rPr>
              <w:t>This course has a somewhat more practical orientation than many other courses in the business program, focusing as it does on the microeconomic problems of financial management of banking firms. This does not mean, however, that the course is devoid of theoretical interest. The course builds on theories and models covered elsewhere in the program; particularly those detailed in the course of Banking and Finance. It also raises some new theoretical problems for consideration, many of them concerned with the way we need to conceptualize the banking firm.</w:t>
            </w:r>
          </w:p>
        </w:tc>
      </w:tr>
      <w:tr w:rsidR="001C0238" w:rsidRPr="007460CE" w:rsidTr="006C791F">
        <w:tblPrEx>
          <w:shd w:val="clear" w:color="auto" w:fill="auto"/>
        </w:tblPrEx>
        <w:trPr>
          <w:trHeight w:val="1183"/>
        </w:trPr>
        <w:tc>
          <w:tcPr>
            <w:tcW w:w="2132"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1C0238" w:rsidRPr="00ED7506" w:rsidRDefault="001C0238" w:rsidP="006C791F">
            <w:pPr>
              <w:rPr>
                <w:rFonts w:ascii="Verdana" w:hAnsi="Verdana" w:cstheme="majorBidi"/>
                <w:b/>
                <w:bCs/>
                <w:sz w:val="16"/>
                <w:szCs w:val="16"/>
              </w:rPr>
            </w:pPr>
            <w:r w:rsidRPr="00ED7506">
              <w:rPr>
                <w:rFonts w:ascii="Verdana" w:hAnsi="Verdana" w:cstheme="majorBidi"/>
                <w:b/>
                <w:bCs/>
                <w:sz w:val="16"/>
                <w:szCs w:val="16"/>
              </w:rPr>
              <w:lastRenderedPageBreak/>
              <w:t>Course Objectives</w:t>
            </w:r>
          </w:p>
        </w:tc>
        <w:tc>
          <w:tcPr>
            <w:tcW w:w="794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1C0238" w:rsidRPr="00924F4D" w:rsidRDefault="001C0238" w:rsidP="006C791F">
            <w:pPr>
              <w:autoSpaceDE w:val="0"/>
              <w:autoSpaceDN w:val="0"/>
              <w:adjustRightInd w:val="0"/>
              <w:rPr>
                <w:rFonts w:ascii="Times New Roman" w:hAnsi="Times New Roman" w:cs="Times New Roman"/>
              </w:rPr>
            </w:pPr>
            <w:r w:rsidRPr="00924F4D">
              <w:rPr>
                <w:rFonts w:ascii="Times New Roman" w:hAnsi="Times New Roman" w:cs="Times New Roman"/>
              </w:rPr>
              <w:t xml:space="preserve">This course examines the role and importance of bank financial management to the modern bank. It teaches the basic models of financial management taught by University Economics Departments and </w:t>
            </w:r>
            <w:smartTag w:uri="urn:schemas-microsoft-com:office:smarttags" w:element="place">
              <w:smartTag w:uri="urn:schemas-microsoft-com:office:smarttags" w:element="PlaceName">
                <w:r w:rsidRPr="00924F4D">
                  <w:rPr>
                    <w:rFonts w:ascii="Times New Roman" w:hAnsi="Times New Roman" w:cs="Times New Roman"/>
                  </w:rPr>
                  <w:t>Business</w:t>
                </w:r>
              </w:smartTag>
              <w:r w:rsidRPr="00924F4D">
                <w:rPr>
                  <w:rFonts w:ascii="Times New Roman" w:hAnsi="Times New Roman" w:cs="Times New Roman"/>
                </w:rPr>
                <w:t xml:space="preserve"> </w:t>
              </w:r>
              <w:smartTag w:uri="urn:schemas-microsoft-com:office:smarttags" w:element="PlaceType">
                <w:r w:rsidRPr="00924F4D">
                  <w:rPr>
                    <w:rFonts w:ascii="Times New Roman" w:hAnsi="Times New Roman" w:cs="Times New Roman"/>
                  </w:rPr>
                  <w:t>Schools</w:t>
                </w:r>
              </w:smartTag>
            </w:smartTag>
            <w:r w:rsidRPr="00924F4D">
              <w:rPr>
                <w:rFonts w:ascii="Times New Roman" w:hAnsi="Times New Roman" w:cs="Times New Roman"/>
              </w:rPr>
              <w:t>, which were constructed from the experience of mature capitalist economies. The course discusses the various trends shaping banking markets, such as institutionalization, securitization, globalization and concentration.</w:t>
            </w:r>
          </w:p>
        </w:tc>
      </w:tr>
      <w:tr w:rsidR="001C0238" w:rsidRPr="007460CE" w:rsidTr="006C791F">
        <w:tblPrEx>
          <w:shd w:val="clear" w:color="auto" w:fill="auto"/>
        </w:tblPrEx>
        <w:trPr>
          <w:trHeight w:val="1982"/>
        </w:trPr>
        <w:tc>
          <w:tcPr>
            <w:tcW w:w="2132" w:type="dxa"/>
            <w:tcBorders>
              <w:top w:val="single" w:sz="4" w:space="0" w:color="A6A6A6" w:themeColor="background1" w:themeShade="A6"/>
              <w:left w:val="single" w:sz="4" w:space="0" w:color="auto"/>
              <w:bottom w:val="single" w:sz="4" w:space="0" w:color="auto"/>
              <w:right w:val="single" w:sz="4" w:space="0" w:color="auto"/>
            </w:tcBorders>
            <w:shd w:val="clear" w:color="auto" w:fill="auto"/>
          </w:tcPr>
          <w:p w:rsidR="001C0238" w:rsidRPr="00ED7506" w:rsidRDefault="001C0238" w:rsidP="006C791F">
            <w:pPr>
              <w:rPr>
                <w:rFonts w:ascii="Verdana" w:hAnsi="Verdana" w:cstheme="majorBidi"/>
                <w:b/>
                <w:bCs/>
                <w:sz w:val="16"/>
                <w:szCs w:val="16"/>
              </w:rPr>
            </w:pPr>
            <w:r w:rsidRPr="00ED7506">
              <w:rPr>
                <w:rFonts w:ascii="Verdana" w:hAnsi="Verdana" w:cstheme="majorBidi"/>
                <w:b/>
                <w:bCs/>
                <w:sz w:val="16"/>
                <w:szCs w:val="16"/>
              </w:rPr>
              <w:t>Student Learning Outcomes</w:t>
            </w:r>
          </w:p>
        </w:tc>
        <w:tc>
          <w:tcPr>
            <w:tcW w:w="7949" w:type="dxa"/>
            <w:gridSpan w:val="2"/>
            <w:tcBorders>
              <w:top w:val="single" w:sz="4" w:space="0" w:color="A6A6A6" w:themeColor="background1" w:themeShade="A6"/>
              <w:left w:val="single" w:sz="4" w:space="0" w:color="auto"/>
              <w:bottom w:val="single" w:sz="4" w:space="0" w:color="auto"/>
              <w:right w:val="single" w:sz="4" w:space="0" w:color="auto"/>
            </w:tcBorders>
          </w:tcPr>
          <w:p w:rsidR="001C0238" w:rsidRPr="00924F4D" w:rsidRDefault="001C0238" w:rsidP="001C0238">
            <w:pPr>
              <w:pStyle w:val="ListParagraph"/>
              <w:numPr>
                <w:ilvl w:val="0"/>
                <w:numId w:val="5"/>
              </w:numPr>
              <w:jc w:val="both"/>
              <w:rPr>
                <w:rFonts w:ascii="Times New Roman" w:hAnsi="Times New Roman" w:cs="Times New Roman"/>
              </w:rPr>
            </w:pPr>
            <w:r w:rsidRPr="00924F4D">
              <w:rPr>
                <w:rFonts w:ascii="Times New Roman" w:hAnsi="Times New Roman" w:cs="Times New Roman"/>
              </w:rPr>
              <w:t>To understand the banking firm in the context of a changing financial services industry</w:t>
            </w:r>
            <w:r w:rsidR="00F455AC">
              <w:rPr>
                <w:rFonts w:ascii="Times New Roman" w:hAnsi="Times New Roman" w:cs="Times New Roman"/>
              </w:rPr>
              <w:t>.</w:t>
            </w:r>
            <w:r w:rsidRPr="00924F4D">
              <w:rPr>
                <w:rFonts w:ascii="Times New Roman" w:hAnsi="Times New Roman" w:cs="Times New Roman"/>
              </w:rPr>
              <w:t xml:space="preserve"> </w:t>
            </w:r>
          </w:p>
          <w:p w:rsidR="001C0238" w:rsidRPr="00924F4D" w:rsidRDefault="001C0238" w:rsidP="001C0238">
            <w:pPr>
              <w:pStyle w:val="ListParagraph"/>
              <w:numPr>
                <w:ilvl w:val="0"/>
                <w:numId w:val="5"/>
              </w:numPr>
              <w:jc w:val="both"/>
              <w:rPr>
                <w:rFonts w:ascii="Times New Roman" w:hAnsi="Times New Roman" w:cs="Times New Roman"/>
              </w:rPr>
            </w:pPr>
            <w:r w:rsidRPr="00924F4D">
              <w:rPr>
                <w:rFonts w:ascii="Times New Roman" w:hAnsi="Times New Roman" w:cs="Times New Roman"/>
              </w:rPr>
              <w:t xml:space="preserve">To </w:t>
            </w:r>
            <w:r w:rsidR="005D79D9">
              <w:rPr>
                <w:rFonts w:ascii="Times New Roman" w:hAnsi="Times New Roman" w:cs="Times New Roman"/>
              </w:rPr>
              <w:t>analyze the performance of the banking firms</w:t>
            </w:r>
            <w:r w:rsidR="00F455AC">
              <w:rPr>
                <w:rFonts w:ascii="Times New Roman" w:hAnsi="Times New Roman" w:cs="Times New Roman"/>
              </w:rPr>
              <w:t>.</w:t>
            </w:r>
            <w:r w:rsidRPr="00924F4D">
              <w:rPr>
                <w:rFonts w:ascii="Times New Roman" w:hAnsi="Times New Roman" w:cs="Times New Roman"/>
              </w:rPr>
              <w:t xml:space="preserve"> </w:t>
            </w:r>
          </w:p>
          <w:p w:rsidR="001C0238" w:rsidRPr="00924F4D" w:rsidRDefault="001C0238" w:rsidP="001C0238">
            <w:pPr>
              <w:pStyle w:val="ListParagraph"/>
              <w:numPr>
                <w:ilvl w:val="0"/>
                <w:numId w:val="5"/>
              </w:numPr>
              <w:jc w:val="both"/>
              <w:rPr>
                <w:rFonts w:ascii="Times New Roman" w:hAnsi="Times New Roman" w:cs="Times New Roman"/>
              </w:rPr>
            </w:pPr>
            <w:r w:rsidRPr="00924F4D">
              <w:rPr>
                <w:rFonts w:ascii="Times New Roman" w:hAnsi="Times New Roman" w:cs="Times New Roman"/>
              </w:rPr>
              <w:t>To examine bank capital and capital structure, and to consider the question of the adequate regulation of the banking sector to ensure its safety, to preserve bank liquidity and prevent bank failures.</w:t>
            </w:r>
          </w:p>
          <w:p w:rsidR="001C0238" w:rsidRPr="00924F4D" w:rsidRDefault="001C0238" w:rsidP="006C791F">
            <w:pPr>
              <w:jc w:val="both"/>
              <w:rPr>
                <w:rFonts w:ascii="Times New Roman" w:hAnsi="Times New Roman" w:cs="Times New Roman"/>
              </w:rPr>
            </w:pPr>
          </w:p>
          <w:p w:rsidR="001C0238" w:rsidRPr="008B5CA2" w:rsidRDefault="001C0238" w:rsidP="006C79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uto"/>
              <w:ind w:left="1140"/>
              <w:jc w:val="both"/>
              <w:rPr>
                <w:rFonts w:ascii="Verdana" w:hAnsi="Verdana" w:cstheme="majorBidi"/>
                <w:sz w:val="18"/>
                <w:szCs w:val="18"/>
              </w:rPr>
            </w:pPr>
          </w:p>
        </w:tc>
      </w:tr>
    </w:tbl>
    <w:p w:rsidR="001C0238" w:rsidRDefault="001C0238" w:rsidP="001C0238">
      <w:pPr>
        <w:spacing w:after="0" w:line="240" w:lineRule="auto"/>
        <w:rPr>
          <w:rFonts w:ascii="Verdana" w:hAnsi="Verdana" w:cstheme="majorBidi"/>
          <w:sz w:val="18"/>
          <w:szCs w:val="18"/>
        </w:rPr>
      </w:pPr>
    </w:p>
    <w:p w:rsidR="001C0238" w:rsidRDefault="001C0238" w:rsidP="001C0238">
      <w:pPr>
        <w:spacing w:after="0" w:line="240" w:lineRule="auto"/>
        <w:rPr>
          <w:rFonts w:ascii="Verdana" w:hAnsi="Verdana" w:cstheme="majorBidi"/>
          <w:sz w:val="18"/>
          <w:szCs w:val="18"/>
          <w:rtl/>
          <w:lang w:bidi="ar-QA"/>
        </w:rPr>
      </w:pPr>
    </w:p>
    <w:tbl>
      <w:tblPr>
        <w:tblStyle w:val="TableGrid"/>
        <w:tblW w:w="5246" w:type="dxa"/>
        <w:tblInd w:w="-176" w:type="dxa"/>
        <w:shd w:val="clear" w:color="auto" w:fill="D9D9D9" w:themeFill="background1" w:themeFillShade="D9"/>
        <w:tblLook w:val="04A0"/>
      </w:tblPr>
      <w:tblGrid>
        <w:gridCol w:w="5246"/>
      </w:tblGrid>
      <w:tr w:rsidR="001C0238" w:rsidRPr="007460CE" w:rsidTr="006C791F">
        <w:tc>
          <w:tcPr>
            <w:tcW w:w="5246" w:type="dxa"/>
            <w:tcBorders>
              <w:top w:val="single" w:sz="4" w:space="0" w:color="auto"/>
              <w:left w:val="nil"/>
              <w:bottom w:val="single" w:sz="4" w:space="0" w:color="auto"/>
              <w:right w:val="nil"/>
            </w:tcBorders>
            <w:shd w:val="clear" w:color="auto" w:fill="D9D9D9" w:themeFill="background1" w:themeFillShade="D9"/>
          </w:tcPr>
          <w:p w:rsidR="001C0238" w:rsidRPr="0019291A" w:rsidRDefault="001C0238" w:rsidP="006C791F">
            <w:pPr>
              <w:pStyle w:val="Title"/>
              <w:widowControl/>
              <w:spacing w:after="0" w:line="240" w:lineRule="auto"/>
              <w:jc w:val="left"/>
              <w:rPr>
                <w:rFonts w:ascii="Verdana" w:hAnsi="Verdana" w:cstheme="majorBidi"/>
                <w:color w:val="000000" w:themeColor="text1"/>
                <w:sz w:val="20"/>
                <w:szCs w:val="20"/>
                <w:u w:val="none"/>
              </w:rPr>
            </w:pPr>
            <w:r w:rsidRPr="007460CE">
              <w:rPr>
                <w:rFonts w:ascii="Verdana" w:hAnsi="Verdana" w:cstheme="majorBidi"/>
                <w:sz w:val="20"/>
                <w:szCs w:val="20"/>
                <w:u w:val="none"/>
              </w:rPr>
              <w:t xml:space="preserve">Learning </w:t>
            </w:r>
            <w:r w:rsidRPr="0019291A">
              <w:rPr>
                <w:rFonts w:ascii="Verdana" w:hAnsi="Verdana" w:cstheme="majorBidi"/>
                <w:color w:val="000000" w:themeColor="text1"/>
                <w:sz w:val="20"/>
                <w:szCs w:val="20"/>
                <w:u w:val="none"/>
              </w:rPr>
              <w:t xml:space="preserve">Resources And Textbook(s) </w:t>
            </w:r>
          </w:p>
          <w:p w:rsidR="001C0238" w:rsidRPr="007460CE" w:rsidRDefault="001C0238" w:rsidP="006C791F">
            <w:pPr>
              <w:pStyle w:val="Title"/>
              <w:widowControl/>
              <w:spacing w:after="0" w:line="240" w:lineRule="auto"/>
              <w:jc w:val="left"/>
              <w:rPr>
                <w:rFonts w:ascii="Verdana" w:hAnsi="Verdana" w:cstheme="majorBidi"/>
                <w:sz w:val="20"/>
                <w:szCs w:val="20"/>
                <w:u w:val="none"/>
              </w:rPr>
            </w:pPr>
          </w:p>
        </w:tc>
      </w:tr>
    </w:tbl>
    <w:p w:rsidR="001C0238" w:rsidRPr="007460CE" w:rsidRDefault="001C0238" w:rsidP="001C0238">
      <w:pPr>
        <w:spacing w:after="0" w:line="240" w:lineRule="auto"/>
        <w:rPr>
          <w:rFonts w:ascii="Verdana" w:hAnsi="Verdana" w:cstheme="majorBidi"/>
          <w:sz w:val="18"/>
          <w:szCs w:val="18"/>
        </w:rPr>
      </w:pPr>
    </w:p>
    <w:p w:rsidR="001C0238" w:rsidRPr="007460CE" w:rsidRDefault="001C0238" w:rsidP="001C0238">
      <w:pPr>
        <w:pStyle w:val="ListParagraph"/>
        <w:spacing w:line="240" w:lineRule="auto"/>
        <w:ind w:left="426"/>
        <w:jc w:val="center"/>
        <w:rPr>
          <w:rFonts w:ascii="Verdana" w:hAnsi="Verdana" w:cstheme="majorBidi"/>
          <w:b/>
          <w:bCs/>
          <w:sz w:val="18"/>
          <w:szCs w:val="18"/>
        </w:rPr>
      </w:pPr>
      <w:r>
        <w:rPr>
          <w:rFonts w:ascii="Verdana" w:hAnsi="Verdana" w:cstheme="majorBidi"/>
          <w:b/>
          <w:bCs/>
          <w:sz w:val="18"/>
          <w:szCs w:val="18"/>
        </w:rPr>
        <w:t xml:space="preserve">Text Book(s)   </w:t>
      </w:r>
      <w:r w:rsidRPr="00547C67">
        <w:rPr>
          <w:rFonts w:ascii="Verdana" w:hAnsi="Verdana" w:cstheme="majorBidi" w:hint="cs"/>
          <w:b/>
          <w:bCs/>
          <w:rtl/>
        </w:rPr>
        <w:t xml:space="preserve">  </w:t>
      </w:r>
    </w:p>
    <w:tbl>
      <w:tblPr>
        <w:tblStyle w:val="TableGrid"/>
        <w:tblW w:w="10724" w:type="dxa"/>
        <w:tblInd w:w="-176" w:type="dxa"/>
        <w:tblLook w:val="04A0"/>
      </w:tblPr>
      <w:tblGrid>
        <w:gridCol w:w="2490"/>
        <w:gridCol w:w="3323"/>
        <w:gridCol w:w="1416"/>
        <w:gridCol w:w="1425"/>
        <w:gridCol w:w="2070"/>
      </w:tblGrid>
      <w:tr w:rsidR="001C0238" w:rsidRPr="007460CE" w:rsidTr="009545AE">
        <w:trPr>
          <w:trHeight w:val="347"/>
        </w:trPr>
        <w:tc>
          <w:tcPr>
            <w:tcW w:w="2490" w:type="dxa"/>
            <w:shd w:val="clear" w:color="auto" w:fill="auto"/>
            <w:vAlign w:val="center"/>
          </w:tcPr>
          <w:p w:rsidR="001C0238" w:rsidRPr="007460CE" w:rsidRDefault="001C0238" w:rsidP="006C791F">
            <w:pPr>
              <w:jc w:val="center"/>
              <w:rPr>
                <w:rFonts w:ascii="Verdana" w:hAnsi="Verdana" w:cstheme="majorBidi"/>
                <w:b/>
                <w:bCs/>
                <w:sz w:val="18"/>
                <w:szCs w:val="18"/>
                <w:lang w:bidi="ar-QA"/>
              </w:rPr>
            </w:pPr>
            <w:r w:rsidRPr="00246945">
              <w:rPr>
                <w:rFonts w:ascii="Verdana" w:hAnsi="Verdana" w:cstheme="majorBidi"/>
                <w:b/>
                <w:bCs/>
                <w:sz w:val="16"/>
                <w:szCs w:val="16"/>
              </w:rPr>
              <w:t xml:space="preserve">Author </w:t>
            </w:r>
          </w:p>
        </w:tc>
        <w:tc>
          <w:tcPr>
            <w:tcW w:w="3323" w:type="dxa"/>
            <w:shd w:val="clear" w:color="auto" w:fill="auto"/>
            <w:vAlign w:val="center"/>
          </w:tcPr>
          <w:p w:rsidR="001C0238" w:rsidRPr="00246945" w:rsidRDefault="001C0238" w:rsidP="006C791F">
            <w:pPr>
              <w:jc w:val="center"/>
              <w:rPr>
                <w:rFonts w:ascii="Verdana" w:hAnsi="Verdana" w:cstheme="majorBidi"/>
                <w:b/>
                <w:bCs/>
                <w:sz w:val="20"/>
                <w:szCs w:val="20"/>
                <w:rtl/>
              </w:rPr>
            </w:pPr>
          </w:p>
          <w:p w:rsidR="001C0238" w:rsidRPr="007460CE" w:rsidRDefault="001C0238" w:rsidP="006C791F">
            <w:pPr>
              <w:jc w:val="center"/>
              <w:rPr>
                <w:rFonts w:ascii="Verdana" w:hAnsi="Verdana" w:cstheme="majorBidi"/>
                <w:b/>
                <w:bCs/>
                <w:sz w:val="18"/>
                <w:szCs w:val="18"/>
                <w:lang w:bidi="ar-QA"/>
              </w:rPr>
            </w:pPr>
            <w:r w:rsidRPr="00246945">
              <w:rPr>
                <w:rFonts w:ascii="Verdana" w:hAnsi="Verdana" w:cstheme="majorBidi"/>
                <w:b/>
                <w:bCs/>
                <w:sz w:val="16"/>
                <w:szCs w:val="16"/>
              </w:rPr>
              <w:t xml:space="preserve">Title </w:t>
            </w:r>
          </w:p>
        </w:tc>
        <w:tc>
          <w:tcPr>
            <w:tcW w:w="1416" w:type="dxa"/>
            <w:shd w:val="clear" w:color="auto" w:fill="auto"/>
            <w:vAlign w:val="center"/>
          </w:tcPr>
          <w:p w:rsidR="001C0238" w:rsidRPr="00F20BD6" w:rsidRDefault="001C0238" w:rsidP="006C791F">
            <w:pPr>
              <w:ind w:left="-108" w:right="-110"/>
              <w:jc w:val="center"/>
              <w:rPr>
                <w:rFonts w:ascii="Verdana" w:hAnsi="Verdana" w:cstheme="majorBidi"/>
                <w:b/>
                <w:bCs/>
                <w:sz w:val="16"/>
                <w:szCs w:val="16"/>
              </w:rPr>
            </w:pPr>
            <w:r w:rsidRPr="00246945">
              <w:rPr>
                <w:rFonts w:ascii="Verdana" w:hAnsi="Verdana" w:cstheme="majorBidi"/>
                <w:b/>
                <w:bCs/>
                <w:sz w:val="16"/>
                <w:szCs w:val="16"/>
              </w:rPr>
              <w:t>Edition &amp; Year</w:t>
            </w:r>
          </w:p>
        </w:tc>
        <w:tc>
          <w:tcPr>
            <w:tcW w:w="1425" w:type="dxa"/>
            <w:shd w:val="clear" w:color="auto" w:fill="auto"/>
            <w:vAlign w:val="center"/>
          </w:tcPr>
          <w:p w:rsidR="001C0238" w:rsidRPr="007460CE" w:rsidRDefault="001C0238" w:rsidP="006C791F">
            <w:pPr>
              <w:jc w:val="center"/>
              <w:rPr>
                <w:rFonts w:ascii="Verdana" w:hAnsi="Verdana" w:cstheme="majorBidi"/>
                <w:b/>
                <w:bCs/>
                <w:sz w:val="18"/>
                <w:szCs w:val="18"/>
              </w:rPr>
            </w:pPr>
            <w:r w:rsidRPr="00246945">
              <w:rPr>
                <w:rFonts w:ascii="Verdana" w:hAnsi="Verdana" w:cstheme="majorBidi"/>
                <w:b/>
                <w:bCs/>
                <w:sz w:val="16"/>
                <w:szCs w:val="16"/>
              </w:rPr>
              <w:t>Publisher</w:t>
            </w:r>
          </w:p>
        </w:tc>
        <w:tc>
          <w:tcPr>
            <w:tcW w:w="2070" w:type="dxa"/>
            <w:shd w:val="clear" w:color="auto" w:fill="auto"/>
            <w:vAlign w:val="center"/>
          </w:tcPr>
          <w:p w:rsidR="001C0238" w:rsidRPr="007460CE" w:rsidRDefault="001C0238" w:rsidP="006C791F">
            <w:pPr>
              <w:rPr>
                <w:rFonts w:ascii="Verdana" w:hAnsi="Verdana" w:cstheme="majorBidi"/>
                <w:b/>
                <w:bCs/>
                <w:sz w:val="18"/>
                <w:szCs w:val="18"/>
              </w:rPr>
            </w:pPr>
            <w:r w:rsidRPr="007460CE">
              <w:rPr>
                <w:rFonts w:ascii="Verdana" w:hAnsi="Verdana" w:cstheme="majorBidi"/>
                <w:b/>
                <w:bCs/>
                <w:sz w:val="18"/>
                <w:szCs w:val="18"/>
              </w:rPr>
              <w:t>ISBN</w:t>
            </w:r>
          </w:p>
        </w:tc>
      </w:tr>
      <w:tr w:rsidR="001C0238" w:rsidRPr="007460CE" w:rsidTr="009545AE">
        <w:trPr>
          <w:trHeight w:val="352"/>
        </w:trPr>
        <w:tc>
          <w:tcPr>
            <w:tcW w:w="2490" w:type="dxa"/>
          </w:tcPr>
          <w:p w:rsidR="001C0238" w:rsidRDefault="001C0238" w:rsidP="006C791F">
            <w:pPr>
              <w:pStyle w:val="ListParagraph"/>
              <w:ind w:left="284"/>
              <w:rPr>
                <w:rFonts w:ascii="Times New Roman" w:hAnsi="Times New Roman" w:cs="Times New Roman"/>
              </w:rPr>
            </w:pPr>
            <w:r>
              <w:rPr>
                <w:rFonts w:ascii="Times New Roman" w:hAnsi="Times New Roman" w:cs="Times New Roman"/>
              </w:rPr>
              <w:t xml:space="preserve">Peter S. Rose </w:t>
            </w:r>
            <w:r w:rsidR="009545AE">
              <w:rPr>
                <w:rFonts w:ascii="Times New Roman" w:hAnsi="Times New Roman" w:cs="Times New Roman"/>
              </w:rPr>
              <w:t>&amp;</w:t>
            </w:r>
          </w:p>
          <w:p w:rsidR="009545AE" w:rsidRDefault="009545AE" w:rsidP="006C791F">
            <w:pPr>
              <w:pStyle w:val="ListParagraph"/>
              <w:ind w:left="284"/>
              <w:rPr>
                <w:rFonts w:ascii="Times New Roman" w:hAnsi="Times New Roman" w:cs="Times New Roman"/>
              </w:rPr>
            </w:pPr>
            <w:r>
              <w:rPr>
                <w:rFonts w:ascii="Times New Roman" w:hAnsi="Times New Roman" w:cs="Times New Roman"/>
              </w:rPr>
              <w:t>Sylvia C. Hudgins</w:t>
            </w:r>
          </w:p>
          <w:p w:rsidR="009545AE" w:rsidRDefault="009545AE" w:rsidP="006C791F">
            <w:pPr>
              <w:pStyle w:val="ListParagraph"/>
              <w:ind w:left="284"/>
              <w:rPr>
                <w:rFonts w:ascii="Times New Roman" w:hAnsi="Times New Roman" w:cs="Times New Roman"/>
              </w:rPr>
            </w:pPr>
          </w:p>
          <w:p w:rsidR="009545AE" w:rsidRDefault="009545AE" w:rsidP="006C791F">
            <w:pPr>
              <w:pStyle w:val="ListParagraph"/>
              <w:ind w:left="284"/>
              <w:rPr>
                <w:rFonts w:ascii="Times New Roman" w:hAnsi="Times New Roman" w:cs="Times New Roman"/>
              </w:rPr>
            </w:pPr>
            <w:proofErr w:type="spellStart"/>
            <w:r>
              <w:rPr>
                <w:rFonts w:ascii="Times New Roman" w:hAnsi="Times New Roman" w:cs="Times New Roman"/>
              </w:rPr>
              <w:t>Syed</w:t>
            </w:r>
            <w:proofErr w:type="spellEnd"/>
            <w:r>
              <w:rPr>
                <w:rFonts w:ascii="Times New Roman" w:hAnsi="Times New Roman" w:cs="Times New Roman"/>
              </w:rPr>
              <w:t xml:space="preserve"> A. Ali &amp;</w:t>
            </w:r>
          </w:p>
          <w:p w:rsidR="009545AE" w:rsidRPr="00C9574A" w:rsidRDefault="009545AE" w:rsidP="006C791F">
            <w:pPr>
              <w:pStyle w:val="ListParagraph"/>
              <w:ind w:left="284"/>
              <w:rPr>
                <w:rFonts w:ascii="Times New Roman" w:hAnsi="Times New Roman" w:cs="Times New Roman"/>
                <w:sz w:val="18"/>
                <w:szCs w:val="18"/>
              </w:rPr>
            </w:pPr>
            <w:r>
              <w:rPr>
                <w:rFonts w:ascii="Times New Roman" w:hAnsi="Times New Roman" w:cs="Times New Roman"/>
              </w:rPr>
              <w:t xml:space="preserve">R. A. </w:t>
            </w:r>
            <w:proofErr w:type="spellStart"/>
            <w:r>
              <w:rPr>
                <w:rFonts w:ascii="Times New Roman" w:hAnsi="Times New Roman" w:cs="Times New Roman"/>
              </w:rPr>
              <w:t>Howlader</w:t>
            </w:r>
            <w:proofErr w:type="spellEnd"/>
          </w:p>
        </w:tc>
        <w:tc>
          <w:tcPr>
            <w:tcW w:w="3323" w:type="dxa"/>
          </w:tcPr>
          <w:p w:rsidR="001C0238" w:rsidRDefault="001B24CB" w:rsidP="009545AE">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Bank Management and Financial Services</w:t>
            </w:r>
          </w:p>
          <w:p w:rsidR="009545AE" w:rsidRDefault="009545AE" w:rsidP="009545AE">
            <w:pPr>
              <w:pStyle w:val="ListParagraph"/>
              <w:rPr>
                <w:rFonts w:ascii="Times New Roman" w:hAnsi="Times New Roman" w:cs="Times New Roman"/>
                <w:sz w:val="20"/>
                <w:szCs w:val="20"/>
              </w:rPr>
            </w:pPr>
          </w:p>
          <w:p w:rsidR="009545AE" w:rsidRPr="009545AE" w:rsidRDefault="009545AE" w:rsidP="009545AE">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Banking Law and Practice</w:t>
            </w:r>
          </w:p>
        </w:tc>
        <w:tc>
          <w:tcPr>
            <w:tcW w:w="1416" w:type="dxa"/>
          </w:tcPr>
          <w:p w:rsidR="001C0238" w:rsidRDefault="001E62E0" w:rsidP="006C791F">
            <w:pPr>
              <w:rPr>
                <w:rFonts w:ascii="Verdana" w:hAnsi="Verdana" w:cstheme="majorBidi"/>
                <w:sz w:val="18"/>
                <w:szCs w:val="18"/>
              </w:rPr>
            </w:pPr>
            <w:r>
              <w:rPr>
                <w:rFonts w:ascii="Verdana" w:hAnsi="Verdana" w:cstheme="majorBidi"/>
                <w:sz w:val="18"/>
                <w:szCs w:val="18"/>
              </w:rPr>
              <w:t>9</w:t>
            </w:r>
            <w:r w:rsidR="001C0238" w:rsidRPr="00C9574A">
              <w:rPr>
                <w:rFonts w:ascii="Verdana" w:hAnsi="Verdana" w:cstheme="majorBidi"/>
                <w:sz w:val="18"/>
                <w:szCs w:val="18"/>
                <w:vertAlign w:val="superscript"/>
              </w:rPr>
              <w:t>th</w:t>
            </w:r>
            <w:r w:rsidR="001C0238">
              <w:rPr>
                <w:rFonts w:ascii="Verdana" w:hAnsi="Verdana" w:cstheme="majorBidi"/>
                <w:sz w:val="18"/>
                <w:szCs w:val="18"/>
              </w:rPr>
              <w:t xml:space="preserve"> Edition</w:t>
            </w:r>
          </w:p>
          <w:p w:rsidR="009545AE" w:rsidRDefault="009545AE" w:rsidP="006C791F">
            <w:pPr>
              <w:rPr>
                <w:rFonts w:ascii="Verdana" w:hAnsi="Verdana" w:cstheme="majorBidi"/>
                <w:sz w:val="18"/>
                <w:szCs w:val="18"/>
              </w:rPr>
            </w:pPr>
          </w:p>
          <w:p w:rsidR="009545AE" w:rsidRDefault="009545AE" w:rsidP="006C791F">
            <w:pPr>
              <w:rPr>
                <w:rFonts w:ascii="Verdana" w:hAnsi="Verdana" w:cstheme="majorBidi"/>
                <w:sz w:val="18"/>
                <w:szCs w:val="18"/>
              </w:rPr>
            </w:pPr>
          </w:p>
          <w:p w:rsidR="009545AE" w:rsidRDefault="009545AE" w:rsidP="006C791F">
            <w:pPr>
              <w:rPr>
                <w:rFonts w:ascii="Verdana" w:hAnsi="Verdana" w:cstheme="majorBidi"/>
                <w:sz w:val="18"/>
                <w:szCs w:val="18"/>
              </w:rPr>
            </w:pPr>
            <w:r>
              <w:rPr>
                <w:rFonts w:ascii="Verdana" w:hAnsi="Verdana" w:cstheme="majorBidi"/>
                <w:sz w:val="18"/>
                <w:szCs w:val="18"/>
              </w:rPr>
              <w:t>Revised Edition</w:t>
            </w:r>
          </w:p>
          <w:p w:rsidR="009545AE" w:rsidRPr="00D406D2" w:rsidRDefault="009545AE" w:rsidP="006C791F">
            <w:pPr>
              <w:rPr>
                <w:rFonts w:ascii="Verdana" w:hAnsi="Verdana" w:cstheme="majorBidi"/>
                <w:sz w:val="18"/>
                <w:szCs w:val="18"/>
              </w:rPr>
            </w:pPr>
          </w:p>
        </w:tc>
        <w:tc>
          <w:tcPr>
            <w:tcW w:w="1425" w:type="dxa"/>
          </w:tcPr>
          <w:p w:rsidR="001C0238" w:rsidRDefault="00E34A1E" w:rsidP="006C791F">
            <w:pPr>
              <w:rPr>
                <w:rFonts w:ascii="Verdana" w:hAnsi="Verdana" w:cstheme="majorBidi"/>
                <w:sz w:val="18"/>
                <w:szCs w:val="18"/>
              </w:rPr>
            </w:pPr>
            <w:r>
              <w:rPr>
                <w:rFonts w:ascii="Verdana" w:hAnsi="Verdana" w:cstheme="majorBidi"/>
                <w:sz w:val="18"/>
                <w:szCs w:val="18"/>
              </w:rPr>
              <w:t>McGraw-Hill</w:t>
            </w:r>
          </w:p>
          <w:p w:rsidR="00E34A1E" w:rsidRDefault="00E34A1E" w:rsidP="006C791F">
            <w:pPr>
              <w:rPr>
                <w:rFonts w:ascii="Verdana" w:hAnsi="Verdana" w:cstheme="majorBidi"/>
                <w:sz w:val="18"/>
                <w:szCs w:val="18"/>
              </w:rPr>
            </w:pPr>
          </w:p>
          <w:p w:rsidR="00E34A1E" w:rsidRDefault="00E34A1E" w:rsidP="006C791F">
            <w:pPr>
              <w:rPr>
                <w:rFonts w:ascii="Verdana" w:hAnsi="Verdana" w:cstheme="majorBidi"/>
                <w:sz w:val="18"/>
                <w:szCs w:val="18"/>
              </w:rPr>
            </w:pPr>
          </w:p>
          <w:p w:rsidR="009545AE" w:rsidRPr="007460CE" w:rsidRDefault="009545AE" w:rsidP="006C791F">
            <w:pPr>
              <w:rPr>
                <w:rFonts w:ascii="Verdana" w:hAnsi="Verdana" w:cstheme="majorBidi"/>
                <w:sz w:val="18"/>
                <w:szCs w:val="18"/>
              </w:rPr>
            </w:pPr>
            <w:proofErr w:type="spellStart"/>
            <w:r>
              <w:rPr>
                <w:rFonts w:ascii="Verdana" w:hAnsi="Verdana" w:cstheme="majorBidi"/>
                <w:sz w:val="18"/>
                <w:szCs w:val="18"/>
              </w:rPr>
              <w:t>Mowla</w:t>
            </w:r>
            <w:proofErr w:type="spellEnd"/>
            <w:r>
              <w:rPr>
                <w:rFonts w:ascii="Verdana" w:hAnsi="Verdana" w:cstheme="majorBidi"/>
                <w:sz w:val="18"/>
                <w:szCs w:val="18"/>
              </w:rPr>
              <w:t xml:space="preserve"> Brothers</w:t>
            </w:r>
          </w:p>
        </w:tc>
        <w:tc>
          <w:tcPr>
            <w:tcW w:w="2070" w:type="dxa"/>
          </w:tcPr>
          <w:p w:rsidR="009545AE" w:rsidRDefault="00E67F5B" w:rsidP="006C791F">
            <w:pPr>
              <w:rPr>
                <w:rFonts w:ascii="Verdana" w:hAnsi="Verdana" w:cstheme="majorBidi"/>
                <w:sz w:val="18"/>
                <w:szCs w:val="18"/>
              </w:rPr>
            </w:pPr>
            <w:r>
              <w:rPr>
                <w:rFonts w:ascii="Verdana" w:hAnsi="Verdana" w:cstheme="majorBidi"/>
                <w:sz w:val="18"/>
                <w:szCs w:val="18"/>
              </w:rPr>
              <w:t>978-007-132642-1</w:t>
            </w:r>
          </w:p>
          <w:p w:rsidR="002058B7" w:rsidRDefault="002058B7" w:rsidP="006C791F">
            <w:pPr>
              <w:rPr>
                <w:rFonts w:ascii="Verdana" w:hAnsi="Verdana" w:cstheme="majorBidi"/>
                <w:sz w:val="18"/>
                <w:szCs w:val="18"/>
              </w:rPr>
            </w:pPr>
          </w:p>
          <w:p w:rsidR="002058B7" w:rsidRDefault="002058B7" w:rsidP="006C791F">
            <w:pPr>
              <w:rPr>
                <w:rFonts w:ascii="Verdana" w:hAnsi="Verdana" w:cstheme="majorBidi"/>
                <w:sz w:val="18"/>
                <w:szCs w:val="18"/>
              </w:rPr>
            </w:pPr>
          </w:p>
          <w:p w:rsidR="002058B7" w:rsidRDefault="002058B7" w:rsidP="006C791F">
            <w:pPr>
              <w:rPr>
                <w:rFonts w:ascii="Verdana" w:hAnsi="Verdana" w:cstheme="majorBidi"/>
                <w:sz w:val="18"/>
                <w:szCs w:val="18"/>
              </w:rPr>
            </w:pPr>
          </w:p>
          <w:p w:rsidR="009545AE" w:rsidRPr="007460CE" w:rsidRDefault="009545AE" w:rsidP="006C791F">
            <w:pPr>
              <w:rPr>
                <w:rFonts w:ascii="Verdana" w:hAnsi="Verdana" w:cstheme="majorBidi"/>
                <w:sz w:val="18"/>
                <w:szCs w:val="18"/>
              </w:rPr>
            </w:pPr>
            <w:r>
              <w:rPr>
                <w:rFonts w:ascii="Verdana" w:hAnsi="Verdana" w:cstheme="majorBidi"/>
                <w:sz w:val="18"/>
                <w:szCs w:val="18"/>
              </w:rPr>
              <w:t>984 70156 0069 3</w:t>
            </w:r>
          </w:p>
        </w:tc>
      </w:tr>
    </w:tbl>
    <w:p w:rsidR="001C0238" w:rsidRDefault="001C0238" w:rsidP="001C0238">
      <w:pPr>
        <w:bidi/>
        <w:spacing w:after="0" w:line="240" w:lineRule="auto"/>
        <w:rPr>
          <w:rFonts w:ascii="Verdana" w:hAnsi="Verdana" w:cstheme="majorBidi"/>
          <w:sz w:val="18"/>
          <w:szCs w:val="18"/>
        </w:rPr>
      </w:pPr>
    </w:p>
    <w:p w:rsidR="001C0238" w:rsidRPr="00CA0C3A" w:rsidRDefault="001C0238" w:rsidP="001C0238">
      <w:pPr>
        <w:pStyle w:val="ListParagraph"/>
        <w:bidi/>
        <w:spacing w:after="0" w:line="240" w:lineRule="auto"/>
        <w:ind w:left="426"/>
        <w:jc w:val="both"/>
        <w:rPr>
          <w:rFonts w:ascii="Verdana" w:hAnsi="Verdana" w:cstheme="majorBidi"/>
          <w:bCs/>
          <w:rtl/>
          <w:lang w:bidi="ar-QA"/>
        </w:rPr>
      </w:pPr>
    </w:p>
    <w:p w:rsidR="001C0238" w:rsidRDefault="001C0238" w:rsidP="001C0238">
      <w:pPr>
        <w:pStyle w:val="ListParagraph"/>
        <w:bidi/>
        <w:spacing w:after="0" w:line="240" w:lineRule="auto"/>
        <w:ind w:left="426"/>
        <w:jc w:val="center"/>
        <w:rPr>
          <w:rFonts w:ascii="Verdana" w:hAnsi="Verdana" w:cstheme="majorBidi"/>
          <w:b/>
          <w:bCs/>
          <w:sz w:val="18"/>
          <w:szCs w:val="18"/>
          <w:lang w:bidi="ar-QA"/>
        </w:rPr>
      </w:pPr>
      <w:r w:rsidRPr="007460CE">
        <w:rPr>
          <w:rFonts w:ascii="Verdana" w:hAnsi="Verdana" w:cstheme="majorBidi"/>
          <w:b/>
          <w:bCs/>
          <w:sz w:val="18"/>
          <w:szCs w:val="18"/>
        </w:rPr>
        <w:t>Others (</w:t>
      </w:r>
      <w:r>
        <w:rPr>
          <w:rFonts w:ascii="Verdana" w:hAnsi="Verdana" w:cstheme="majorBidi"/>
          <w:b/>
          <w:bCs/>
          <w:sz w:val="18"/>
          <w:szCs w:val="18"/>
        </w:rPr>
        <w:t xml:space="preserve">Reference Books, </w:t>
      </w:r>
      <w:r w:rsidRPr="007460CE">
        <w:rPr>
          <w:rFonts w:ascii="Verdana" w:hAnsi="Verdana" w:cstheme="majorBidi"/>
          <w:b/>
          <w:bCs/>
          <w:sz w:val="18"/>
          <w:szCs w:val="18"/>
        </w:rPr>
        <w:t xml:space="preserve">CD ROMS, DVDs, e-Library, Internet, </w:t>
      </w:r>
      <w:proofErr w:type="gramStart"/>
      <w:r w:rsidRPr="007460CE">
        <w:rPr>
          <w:rFonts w:ascii="Verdana" w:hAnsi="Verdana" w:cstheme="majorBidi"/>
          <w:b/>
          <w:bCs/>
          <w:sz w:val="18"/>
          <w:szCs w:val="18"/>
        </w:rPr>
        <w:t>Articles, …)</w:t>
      </w:r>
      <w:proofErr w:type="gramEnd"/>
    </w:p>
    <w:p w:rsidR="001C0238" w:rsidRPr="007460CE" w:rsidRDefault="001C0238" w:rsidP="001C0238">
      <w:pPr>
        <w:pStyle w:val="ListParagraph"/>
        <w:spacing w:after="0" w:line="240" w:lineRule="auto"/>
        <w:ind w:left="426"/>
        <w:rPr>
          <w:rFonts w:ascii="Verdana" w:hAnsi="Verdana" w:cstheme="majorBidi"/>
          <w:b/>
          <w:bCs/>
          <w:sz w:val="18"/>
          <w:szCs w:val="18"/>
        </w:rPr>
      </w:pPr>
    </w:p>
    <w:tbl>
      <w:tblPr>
        <w:tblW w:w="0" w:type="auto"/>
        <w:jc w:val="center"/>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7"/>
        <w:gridCol w:w="2701"/>
        <w:gridCol w:w="2155"/>
        <w:gridCol w:w="2762"/>
      </w:tblGrid>
      <w:tr w:rsidR="001C0238" w:rsidRPr="008C44DC" w:rsidTr="006C791F">
        <w:trPr>
          <w:jc w:val="center"/>
        </w:trPr>
        <w:tc>
          <w:tcPr>
            <w:tcW w:w="2445" w:type="dxa"/>
            <w:shd w:val="clear" w:color="auto" w:fill="D9D9D9"/>
          </w:tcPr>
          <w:p w:rsidR="001C0238" w:rsidRPr="008C44DC" w:rsidRDefault="001C0238" w:rsidP="006C791F">
            <w:pPr>
              <w:jc w:val="center"/>
              <w:rPr>
                <w:rFonts w:ascii="Verdana" w:hAnsi="Verdana"/>
                <w:b/>
                <w:bCs/>
                <w:i/>
                <w:iCs/>
                <w:sz w:val="20"/>
                <w:szCs w:val="20"/>
                <w:u w:val="single"/>
              </w:rPr>
            </w:pPr>
            <w:r w:rsidRPr="008C44DC">
              <w:rPr>
                <w:rFonts w:ascii="Verdana" w:hAnsi="Verdana"/>
                <w:b/>
                <w:bCs/>
                <w:i/>
                <w:iCs/>
                <w:sz w:val="20"/>
                <w:szCs w:val="20"/>
                <w:u w:val="single"/>
              </w:rPr>
              <w:t>Resource Type</w:t>
            </w:r>
          </w:p>
        </w:tc>
        <w:tc>
          <w:tcPr>
            <w:tcW w:w="2751" w:type="dxa"/>
            <w:shd w:val="clear" w:color="auto" w:fill="D9D9D9"/>
          </w:tcPr>
          <w:p w:rsidR="001C0238" w:rsidRPr="008C44DC" w:rsidRDefault="001C0238" w:rsidP="006C791F">
            <w:pPr>
              <w:jc w:val="center"/>
              <w:rPr>
                <w:rFonts w:ascii="Verdana" w:hAnsi="Verdana"/>
                <w:b/>
                <w:bCs/>
                <w:i/>
                <w:iCs/>
                <w:sz w:val="20"/>
                <w:szCs w:val="20"/>
                <w:u w:val="single"/>
              </w:rPr>
            </w:pPr>
            <w:r w:rsidRPr="008C44DC">
              <w:rPr>
                <w:rFonts w:ascii="Verdana" w:hAnsi="Verdana"/>
                <w:b/>
                <w:bCs/>
                <w:i/>
                <w:iCs/>
                <w:sz w:val="20"/>
                <w:szCs w:val="20"/>
                <w:u w:val="single"/>
              </w:rPr>
              <w:t xml:space="preserve">Description </w:t>
            </w:r>
          </w:p>
        </w:tc>
        <w:tc>
          <w:tcPr>
            <w:tcW w:w="2199" w:type="dxa"/>
            <w:shd w:val="clear" w:color="auto" w:fill="D9D9D9"/>
          </w:tcPr>
          <w:p w:rsidR="001C0238" w:rsidRPr="008C44DC" w:rsidRDefault="001C0238" w:rsidP="006C791F">
            <w:pPr>
              <w:jc w:val="center"/>
              <w:rPr>
                <w:rFonts w:ascii="Verdana" w:hAnsi="Verdana"/>
                <w:b/>
                <w:bCs/>
                <w:i/>
                <w:iCs/>
                <w:sz w:val="20"/>
                <w:szCs w:val="20"/>
                <w:u w:val="single"/>
              </w:rPr>
            </w:pPr>
            <w:r w:rsidRPr="008C44DC">
              <w:rPr>
                <w:rFonts w:ascii="Verdana" w:hAnsi="Verdana"/>
                <w:b/>
                <w:bCs/>
                <w:i/>
                <w:iCs/>
                <w:sz w:val="20"/>
                <w:szCs w:val="20"/>
                <w:u w:val="single"/>
              </w:rPr>
              <w:t>Type</w:t>
            </w:r>
          </w:p>
        </w:tc>
        <w:tc>
          <w:tcPr>
            <w:tcW w:w="2813" w:type="dxa"/>
            <w:shd w:val="clear" w:color="auto" w:fill="D9D9D9"/>
          </w:tcPr>
          <w:p w:rsidR="001C0238" w:rsidRPr="008C44DC" w:rsidRDefault="001C0238" w:rsidP="006C791F">
            <w:pPr>
              <w:jc w:val="center"/>
              <w:rPr>
                <w:rFonts w:ascii="Verdana" w:hAnsi="Verdana"/>
                <w:b/>
                <w:bCs/>
                <w:i/>
                <w:iCs/>
                <w:sz w:val="20"/>
                <w:szCs w:val="20"/>
                <w:u w:val="single"/>
              </w:rPr>
            </w:pPr>
            <w:r w:rsidRPr="008C44DC">
              <w:rPr>
                <w:rFonts w:ascii="Verdana" w:hAnsi="Verdana"/>
                <w:b/>
                <w:bCs/>
                <w:i/>
                <w:iCs/>
                <w:sz w:val="20"/>
                <w:szCs w:val="20"/>
                <w:u w:val="single"/>
              </w:rPr>
              <w:t>Comments</w:t>
            </w:r>
          </w:p>
        </w:tc>
      </w:tr>
      <w:tr w:rsidR="001C0238" w:rsidRPr="008C44DC" w:rsidTr="006C791F">
        <w:trPr>
          <w:jc w:val="center"/>
        </w:trPr>
        <w:tc>
          <w:tcPr>
            <w:tcW w:w="2445" w:type="dxa"/>
          </w:tcPr>
          <w:p w:rsidR="001C0238" w:rsidRPr="00260F11" w:rsidRDefault="001C0238" w:rsidP="006C791F">
            <w:pPr>
              <w:pStyle w:val="NoSpacing"/>
            </w:pPr>
            <w:r w:rsidRPr="00260F11">
              <w:t>Internet</w:t>
            </w:r>
          </w:p>
          <w:p w:rsidR="001C0238" w:rsidRPr="00960B55" w:rsidRDefault="001C0238" w:rsidP="006C791F">
            <w:pPr>
              <w:pStyle w:val="NoSpacing"/>
            </w:pPr>
          </w:p>
          <w:p w:rsidR="001C0238" w:rsidRPr="00960B55" w:rsidRDefault="001C0238" w:rsidP="006C791F">
            <w:pPr>
              <w:pStyle w:val="NoSpacing"/>
            </w:pPr>
          </w:p>
          <w:p w:rsidR="001C0238" w:rsidRPr="00960B55" w:rsidRDefault="001C0238" w:rsidP="006C791F">
            <w:pPr>
              <w:pStyle w:val="NoSpacing"/>
            </w:pPr>
            <w:r w:rsidRPr="00960B55">
              <w:t>Articles</w:t>
            </w:r>
          </w:p>
        </w:tc>
        <w:tc>
          <w:tcPr>
            <w:tcW w:w="2751" w:type="dxa"/>
          </w:tcPr>
          <w:p w:rsidR="001C0238" w:rsidRPr="00960B55" w:rsidRDefault="009545AE" w:rsidP="006C791F">
            <w:pPr>
              <w:pStyle w:val="NoSpacing"/>
            </w:pPr>
            <w:r>
              <w:t>Financial</w:t>
            </w:r>
            <w:r w:rsidR="001C0238" w:rsidRPr="00960B55">
              <w:t xml:space="preserve"> news and information</w:t>
            </w:r>
          </w:p>
          <w:p w:rsidR="001C0238" w:rsidRDefault="001C0238" w:rsidP="006C791F">
            <w:pPr>
              <w:pStyle w:val="NoSpacing"/>
            </w:pPr>
          </w:p>
          <w:p w:rsidR="001C0238" w:rsidRPr="00960B55" w:rsidRDefault="001C0238" w:rsidP="00B762C8">
            <w:pPr>
              <w:pStyle w:val="NoSpacing"/>
            </w:pPr>
            <w:r w:rsidRPr="00960B55">
              <w:t xml:space="preserve">Discuss </w:t>
            </w:r>
            <w:r>
              <w:t xml:space="preserve">issues pertaining to </w:t>
            </w:r>
            <w:r w:rsidR="00B762C8">
              <w:t>commercial bank</w:t>
            </w:r>
          </w:p>
        </w:tc>
        <w:tc>
          <w:tcPr>
            <w:tcW w:w="2199" w:type="dxa"/>
          </w:tcPr>
          <w:p w:rsidR="001C0238" w:rsidRDefault="00B762C8" w:rsidP="006C791F">
            <w:pPr>
              <w:pStyle w:val="NoSpacing"/>
            </w:pPr>
            <w:r>
              <w:t>Bank related</w:t>
            </w:r>
            <w:r w:rsidR="001C0238">
              <w:t xml:space="preserve"> news and analysis</w:t>
            </w:r>
          </w:p>
          <w:p w:rsidR="00B762C8" w:rsidRDefault="00B762C8" w:rsidP="006C791F">
            <w:pPr>
              <w:pStyle w:val="NoSpacing"/>
            </w:pPr>
          </w:p>
          <w:p w:rsidR="001C0238" w:rsidRPr="00960B55" w:rsidRDefault="00B762C8" w:rsidP="00B762C8">
            <w:pPr>
              <w:pStyle w:val="NoSpacing"/>
            </w:pPr>
            <w:r>
              <w:t xml:space="preserve">Academic </w:t>
            </w:r>
            <w:r w:rsidR="001C0238" w:rsidRPr="00960B55">
              <w:t xml:space="preserve"> articles</w:t>
            </w:r>
          </w:p>
        </w:tc>
        <w:tc>
          <w:tcPr>
            <w:tcW w:w="2813" w:type="dxa"/>
          </w:tcPr>
          <w:p w:rsidR="00B762C8" w:rsidRDefault="00B762C8" w:rsidP="00B762C8">
            <w:pPr>
              <w:pStyle w:val="NoSpacing"/>
            </w:pPr>
            <w:r>
              <w:t>Following banking</w:t>
            </w:r>
            <w:r w:rsidR="001C0238">
              <w:t xml:space="preserve"> practices </w:t>
            </w:r>
          </w:p>
          <w:p w:rsidR="00B762C8" w:rsidRDefault="00B762C8" w:rsidP="00B762C8">
            <w:pPr>
              <w:pStyle w:val="NoSpacing"/>
            </w:pPr>
          </w:p>
          <w:p w:rsidR="00B762C8" w:rsidRDefault="00B762C8" w:rsidP="00B762C8">
            <w:pPr>
              <w:pStyle w:val="NoSpacing"/>
            </w:pPr>
          </w:p>
          <w:p w:rsidR="001C0238" w:rsidRPr="00960B55" w:rsidRDefault="00B762C8" w:rsidP="00B762C8">
            <w:pPr>
              <w:pStyle w:val="NoSpacing"/>
            </w:pPr>
            <w:r>
              <w:t>Understanding theory and strategy</w:t>
            </w:r>
          </w:p>
        </w:tc>
      </w:tr>
    </w:tbl>
    <w:p w:rsidR="001C0238" w:rsidRDefault="001C0238" w:rsidP="001C0238">
      <w:pPr>
        <w:spacing w:after="0" w:line="240" w:lineRule="auto"/>
        <w:rPr>
          <w:rFonts w:ascii="Verdana" w:hAnsi="Verdana" w:cstheme="majorBidi"/>
          <w:sz w:val="18"/>
          <w:szCs w:val="18"/>
          <w:rtl/>
        </w:rPr>
      </w:pPr>
    </w:p>
    <w:p w:rsidR="001C0238" w:rsidRPr="000227AB" w:rsidRDefault="001C0238" w:rsidP="001C0238">
      <w:pPr>
        <w:spacing w:after="0" w:line="240" w:lineRule="auto"/>
        <w:rPr>
          <w:rFonts w:ascii="Verdana" w:hAnsi="Verdana" w:cstheme="majorBidi"/>
          <w:sz w:val="18"/>
          <w:szCs w:val="18"/>
        </w:rPr>
      </w:pPr>
    </w:p>
    <w:tbl>
      <w:tblPr>
        <w:tblStyle w:val="TableGrid"/>
        <w:tblW w:w="5246" w:type="dxa"/>
        <w:tblInd w:w="-176" w:type="dxa"/>
        <w:shd w:val="clear" w:color="auto" w:fill="D9D9D9" w:themeFill="background1" w:themeFillShade="D9"/>
        <w:tblLook w:val="04A0"/>
      </w:tblPr>
      <w:tblGrid>
        <w:gridCol w:w="5246"/>
      </w:tblGrid>
      <w:tr w:rsidR="001C0238" w:rsidRPr="007460CE" w:rsidTr="006C791F">
        <w:tc>
          <w:tcPr>
            <w:tcW w:w="5246" w:type="dxa"/>
            <w:tcBorders>
              <w:top w:val="single" w:sz="4" w:space="0" w:color="auto"/>
              <w:left w:val="nil"/>
              <w:bottom w:val="single" w:sz="4" w:space="0" w:color="auto"/>
              <w:right w:val="nil"/>
            </w:tcBorders>
            <w:shd w:val="clear" w:color="auto" w:fill="D9D9D9" w:themeFill="background1" w:themeFillShade="D9"/>
          </w:tcPr>
          <w:p w:rsidR="001C0238" w:rsidRPr="007460CE" w:rsidRDefault="001C0238" w:rsidP="006C791F">
            <w:pPr>
              <w:pStyle w:val="Title"/>
              <w:widowControl/>
              <w:spacing w:after="0" w:line="240" w:lineRule="auto"/>
              <w:jc w:val="left"/>
              <w:rPr>
                <w:rFonts w:ascii="Verdana" w:hAnsi="Verdana" w:cstheme="majorBidi"/>
                <w:sz w:val="20"/>
                <w:szCs w:val="20"/>
                <w:u w:val="none"/>
              </w:rPr>
            </w:pPr>
            <w:r w:rsidRPr="000227AB">
              <w:rPr>
                <w:rFonts w:ascii="Verdana" w:hAnsi="Verdana" w:cstheme="majorBidi"/>
                <w:sz w:val="20"/>
                <w:szCs w:val="20"/>
                <w:u w:val="none"/>
              </w:rPr>
              <w:t xml:space="preserve">Teaching </w:t>
            </w:r>
            <w:r w:rsidRPr="005F6D05">
              <w:rPr>
                <w:rFonts w:ascii="Verdana" w:hAnsi="Verdana" w:cstheme="majorBidi"/>
                <w:sz w:val="20"/>
                <w:szCs w:val="20"/>
                <w:u w:val="none"/>
              </w:rPr>
              <w:t>Strategy</w:t>
            </w:r>
            <w:r w:rsidRPr="00F455AC">
              <w:rPr>
                <w:rFonts w:ascii="Verdana" w:hAnsi="Verdana" w:cstheme="majorBidi"/>
                <w:b w:val="0"/>
                <w:sz w:val="20"/>
                <w:szCs w:val="20"/>
                <w:u w:val="none"/>
              </w:rPr>
              <w:t xml:space="preserve"> (</w:t>
            </w:r>
            <w:r>
              <w:rPr>
                <w:rFonts w:ascii="Verdana" w:hAnsi="Verdana" w:cstheme="majorBidi"/>
                <w:b w:val="0"/>
                <w:bCs w:val="0"/>
                <w:smallCaps w:val="0"/>
                <w:sz w:val="15"/>
                <w:szCs w:val="15"/>
                <w:u w:val="none"/>
              </w:rPr>
              <w:t>On</w:t>
            </w:r>
            <w:r w:rsidRPr="005F6D05">
              <w:rPr>
                <w:rFonts w:ascii="Verdana" w:hAnsi="Verdana" w:cstheme="majorBidi"/>
                <w:b w:val="0"/>
                <w:bCs w:val="0"/>
                <w:smallCaps w:val="0"/>
                <w:sz w:val="15"/>
                <w:szCs w:val="15"/>
                <w:u w:val="none"/>
              </w:rPr>
              <w:t xml:space="preserve">line, </w:t>
            </w:r>
            <w:r w:rsidRPr="0019291A">
              <w:rPr>
                <w:rFonts w:ascii="Verdana" w:hAnsi="Verdana" w:cstheme="majorBidi"/>
                <w:b w:val="0"/>
                <w:bCs w:val="0"/>
                <w:smallCaps w:val="0"/>
                <w:sz w:val="15"/>
                <w:szCs w:val="15"/>
                <w:u w:val="none"/>
              </w:rPr>
              <w:t>classroom, blended</w:t>
            </w:r>
            <w:r w:rsidRPr="005F6D05">
              <w:rPr>
                <w:rFonts w:ascii="Verdana" w:hAnsi="Verdana" w:cstheme="majorBidi"/>
                <w:b w:val="0"/>
                <w:bCs w:val="0"/>
                <w:smallCaps w:val="0"/>
                <w:sz w:val="15"/>
                <w:szCs w:val="15"/>
                <w:u w:val="none"/>
              </w:rPr>
              <w:t>, self-</w:t>
            </w:r>
            <w:r>
              <w:rPr>
                <w:rFonts w:ascii="Verdana" w:hAnsi="Verdana" w:cstheme="majorBidi"/>
                <w:b w:val="0"/>
                <w:bCs w:val="0"/>
                <w:smallCaps w:val="0"/>
                <w:sz w:val="15"/>
                <w:szCs w:val="15"/>
                <w:u w:val="none"/>
              </w:rPr>
              <w:t>directed through CD, web-</w:t>
            </w:r>
            <w:r w:rsidRPr="005F6D05">
              <w:rPr>
                <w:rFonts w:ascii="Verdana" w:hAnsi="Verdana" w:cstheme="majorBidi"/>
                <w:b w:val="0"/>
                <w:bCs w:val="0"/>
                <w:smallCaps w:val="0"/>
                <w:sz w:val="15"/>
                <w:szCs w:val="15"/>
                <w:u w:val="none"/>
              </w:rPr>
              <w:t xml:space="preserve">based courses and </w:t>
            </w:r>
            <w:r>
              <w:rPr>
                <w:rFonts w:ascii="Verdana" w:hAnsi="Verdana" w:cstheme="majorBidi"/>
                <w:b w:val="0"/>
                <w:bCs w:val="0"/>
                <w:smallCaps w:val="0"/>
                <w:sz w:val="15"/>
                <w:szCs w:val="15"/>
                <w:u w:val="none"/>
              </w:rPr>
              <w:t>DVD</w:t>
            </w:r>
            <w:proofErr w:type="gramStart"/>
            <w:r w:rsidRPr="005F6D05">
              <w:rPr>
                <w:rFonts w:ascii="Verdana" w:hAnsi="Verdana" w:cstheme="majorBidi"/>
                <w:b w:val="0"/>
                <w:bCs w:val="0"/>
                <w:smallCaps w:val="0"/>
                <w:sz w:val="15"/>
                <w:szCs w:val="15"/>
                <w:u w:val="none"/>
              </w:rPr>
              <w:t>,…</w:t>
            </w:r>
            <w:proofErr w:type="gramEnd"/>
            <w:r w:rsidRPr="005F6D05">
              <w:rPr>
                <w:rFonts w:ascii="Verdana" w:hAnsi="Verdana"/>
                <w:b w:val="0"/>
                <w:bCs w:val="0"/>
                <w:smallCaps w:val="0"/>
                <w:sz w:val="15"/>
                <w:szCs w:val="15"/>
                <w:u w:val="none"/>
              </w:rPr>
              <w:t>)</w:t>
            </w:r>
          </w:p>
        </w:tc>
      </w:tr>
    </w:tbl>
    <w:p w:rsidR="001C0238" w:rsidRPr="000227AB" w:rsidRDefault="001C0238" w:rsidP="001C0238">
      <w:pPr>
        <w:spacing w:after="0" w:line="240" w:lineRule="auto"/>
        <w:rPr>
          <w:rFonts w:ascii="Verdana" w:hAnsi="Verdana" w:cstheme="majorBidi"/>
          <w:sz w:val="18"/>
          <w:szCs w:val="18"/>
        </w:rPr>
      </w:pPr>
    </w:p>
    <w:p w:rsidR="001C0238" w:rsidRDefault="001C0238" w:rsidP="001C0238">
      <w:pPr>
        <w:rPr>
          <w:rFonts w:ascii="Verdana" w:hAnsi="Verdana"/>
          <w:sz w:val="18"/>
          <w:szCs w:val="18"/>
        </w:rPr>
      </w:pPr>
      <w:r w:rsidRPr="00E90DDD">
        <w:rPr>
          <w:rFonts w:ascii="Verdana" w:hAnsi="Verdana"/>
          <w:sz w:val="18"/>
          <w:szCs w:val="18"/>
        </w:rPr>
        <w:t>The class will be conducted through various activities including presentation of concepts and situations, discussion and exchanges of ideas, student initiative and active involvement, cases reflecting real world context, and project. Students a</w:t>
      </w:r>
      <w:r>
        <w:rPr>
          <w:rFonts w:ascii="Verdana" w:hAnsi="Verdana"/>
          <w:sz w:val="18"/>
          <w:szCs w:val="18"/>
        </w:rPr>
        <w:t>re expected to actively involve</w:t>
      </w:r>
      <w:r w:rsidRPr="00E90DDD">
        <w:rPr>
          <w:rFonts w:ascii="Verdana" w:hAnsi="Verdana"/>
          <w:sz w:val="18"/>
          <w:szCs w:val="18"/>
        </w:rPr>
        <w:t xml:space="preserve"> and to take initiative for their own learning experience.</w:t>
      </w:r>
    </w:p>
    <w:p w:rsidR="00B762C8" w:rsidRDefault="00B762C8" w:rsidP="001C0238">
      <w:pPr>
        <w:rPr>
          <w:rFonts w:ascii="Verdana" w:hAnsi="Verdana"/>
          <w:sz w:val="18"/>
          <w:szCs w:val="18"/>
        </w:rPr>
      </w:pPr>
    </w:p>
    <w:p w:rsidR="00B762C8" w:rsidRPr="00E90DDD" w:rsidRDefault="00B762C8" w:rsidP="001C0238">
      <w:pPr>
        <w:rPr>
          <w:rFonts w:ascii="Verdana" w:hAnsi="Verdana" w:cstheme="majorBidi"/>
          <w:sz w:val="18"/>
          <w:szCs w:val="18"/>
        </w:rPr>
      </w:pPr>
    </w:p>
    <w:tbl>
      <w:tblPr>
        <w:tblStyle w:val="TableGrid"/>
        <w:tblW w:w="10184" w:type="dxa"/>
        <w:tblInd w:w="-176" w:type="dxa"/>
        <w:shd w:val="clear" w:color="auto" w:fill="D9D9D9" w:themeFill="background1" w:themeFillShade="D9"/>
        <w:tblLook w:val="04A0"/>
      </w:tblPr>
      <w:tblGrid>
        <w:gridCol w:w="3686"/>
        <w:gridCol w:w="6498"/>
      </w:tblGrid>
      <w:tr w:rsidR="001C0238" w:rsidRPr="007460CE" w:rsidTr="006C791F">
        <w:tc>
          <w:tcPr>
            <w:tcW w:w="101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C0238" w:rsidRPr="0094709B" w:rsidRDefault="001C0238" w:rsidP="006C791F">
            <w:pPr>
              <w:pStyle w:val="Title"/>
              <w:widowControl/>
              <w:spacing w:after="0" w:line="240" w:lineRule="auto"/>
              <w:jc w:val="left"/>
              <w:rPr>
                <w:rFonts w:ascii="Verdana" w:hAnsi="Verdana" w:cstheme="majorBidi"/>
                <w:sz w:val="20"/>
                <w:szCs w:val="20"/>
                <w:u w:val="none"/>
              </w:rPr>
            </w:pPr>
            <w:r w:rsidRPr="007460CE">
              <w:rPr>
                <w:rFonts w:ascii="Verdana" w:hAnsi="Verdana" w:cstheme="majorBidi"/>
                <w:sz w:val="20"/>
                <w:szCs w:val="20"/>
                <w:u w:val="none"/>
              </w:rPr>
              <w:lastRenderedPageBreak/>
              <w:t xml:space="preserve">Assessment </w:t>
            </w:r>
            <w:r w:rsidRPr="0094709B">
              <w:rPr>
                <w:rFonts w:ascii="Verdana" w:hAnsi="Verdana" w:cstheme="majorBidi"/>
                <w:sz w:val="20"/>
                <w:szCs w:val="20"/>
                <w:u w:val="none"/>
              </w:rPr>
              <w:t xml:space="preserve">Strategy </w:t>
            </w:r>
            <w:r>
              <w:rPr>
                <w:rFonts w:ascii="Verdana" w:hAnsi="Verdana" w:cstheme="majorBidi"/>
                <w:sz w:val="20"/>
                <w:szCs w:val="20"/>
                <w:u w:val="none"/>
              </w:rPr>
              <w:t xml:space="preserve">and </w:t>
            </w:r>
            <w:r w:rsidRPr="0094709B">
              <w:rPr>
                <w:rFonts w:ascii="Verdana" w:hAnsi="Verdana" w:cstheme="majorBidi"/>
                <w:sz w:val="20"/>
                <w:szCs w:val="20"/>
                <w:u w:val="none"/>
              </w:rPr>
              <w:t>Grading Scheme</w:t>
            </w:r>
          </w:p>
          <w:p w:rsidR="001C0238" w:rsidRPr="007460CE" w:rsidRDefault="001C0238" w:rsidP="006C791F">
            <w:pPr>
              <w:pStyle w:val="Title"/>
              <w:widowControl/>
              <w:spacing w:after="0" w:line="240" w:lineRule="auto"/>
              <w:jc w:val="left"/>
              <w:rPr>
                <w:rFonts w:ascii="Verdana" w:hAnsi="Verdana" w:cstheme="majorBidi"/>
                <w:sz w:val="20"/>
                <w:szCs w:val="20"/>
                <w:u w:val="none"/>
              </w:rPr>
            </w:pPr>
          </w:p>
        </w:tc>
      </w:tr>
      <w:tr w:rsidR="001C0238" w:rsidRPr="007460CE" w:rsidTr="006C7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C0238" w:rsidRPr="0016319E" w:rsidRDefault="001C0238" w:rsidP="006C791F">
            <w:pPr>
              <w:rPr>
                <w:rFonts w:ascii="Verdana" w:hAnsi="Verdana" w:cstheme="majorBidi"/>
                <w:b/>
                <w:bCs/>
                <w:sz w:val="18"/>
                <w:szCs w:val="18"/>
              </w:rPr>
            </w:pPr>
            <w:r w:rsidRPr="0016319E">
              <w:rPr>
                <w:rFonts w:ascii="Verdana" w:hAnsi="Verdana" w:cstheme="majorBidi"/>
                <w:b/>
                <w:bCs/>
                <w:sz w:val="18"/>
                <w:szCs w:val="18"/>
              </w:rPr>
              <w:t>Grading tool</w:t>
            </w:r>
          </w:p>
          <w:p w:rsidR="001C0238" w:rsidRPr="0016319E" w:rsidRDefault="001C0238" w:rsidP="006C791F">
            <w:pPr>
              <w:jc w:val="right"/>
              <w:rPr>
                <w:rFonts w:ascii="Verdana" w:hAnsi="Verdana" w:cstheme="majorBidi"/>
                <w:b/>
                <w:bCs/>
                <w:sz w:val="18"/>
                <w:szCs w:val="18"/>
              </w:rPr>
            </w:pP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rsidR="001C0238" w:rsidRPr="0016319E" w:rsidRDefault="001C0238" w:rsidP="006C791F">
            <w:pPr>
              <w:jc w:val="center"/>
              <w:rPr>
                <w:rFonts w:ascii="Verdana" w:hAnsi="Verdana" w:cstheme="majorBidi"/>
                <w:b/>
                <w:bCs/>
                <w:sz w:val="18"/>
                <w:szCs w:val="18"/>
              </w:rPr>
            </w:pPr>
            <w:r>
              <w:rPr>
                <w:rFonts w:ascii="Verdana" w:hAnsi="Verdana" w:cstheme="majorBidi"/>
                <w:b/>
                <w:bCs/>
                <w:rtl/>
                <w:lang w:bidi="ar-QA"/>
              </w:rPr>
              <w:t xml:space="preserve"> </w:t>
            </w:r>
            <w:r w:rsidR="00792892">
              <w:rPr>
                <w:rFonts w:ascii="Verdana" w:hAnsi="Verdana" w:cstheme="majorBidi"/>
                <w:b/>
                <w:bCs/>
                <w:rtl/>
                <w:lang w:bidi="ar-QA"/>
              </w:rPr>
              <w:t>%</w:t>
            </w:r>
            <w:r>
              <w:rPr>
                <w:rFonts w:ascii="Verdana" w:hAnsi="Verdana" w:cstheme="majorBidi"/>
                <w:b/>
                <w:bCs/>
                <w:rtl/>
                <w:lang w:bidi="ar-QA"/>
              </w:rPr>
              <w:t xml:space="preserve"> </w:t>
            </w:r>
          </w:p>
        </w:tc>
      </w:tr>
      <w:tr w:rsidR="001C0238" w:rsidRPr="007460CE" w:rsidTr="006C7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1C0238" w:rsidRPr="007460CE" w:rsidRDefault="0030617C" w:rsidP="006C791F">
            <w:pPr>
              <w:ind w:left="284"/>
              <w:rPr>
                <w:rFonts w:ascii="Verdana" w:hAnsi="Verdana" w:cstheme="majorBidi"/>
                <w:sz w:val="18"/>
                <w:szCs w:val="18"/>
              </w:rPr>
            </w:pPr>
            <w:r>
              <w:rPr>
                <w:rFonts w:ascii="Verdana" w:hAnsi="Verdana" w:cstheme="majorBidi"/>
                <w:sz w:val="18"/>
                <w:szCs w:val="18"/>
              </w:rPr>
              <w:t>Midterm 1</w:t>
            </w:r>
          </w:p>
        </w:tc>
        <w:tc>
          <w:tcPr>
            <w:tcW w:w="6498" w:type="dxa"/>
            <w:tcBorders>
              <w:top w:val="single" w:sz="4" w:space="0" w:color="auto"/>
              <w:left w:val="single" w:sz="4" w:space="0" w:color="auto"/>
              <w:bottom w:val="single" w:sz="4" w:space="0" w:color="auto"/>
              <w:right w:val="single" w:sz="4" w:space="0" w:color="auto"/>
            </w:tcBorders>
          </w:tcPr>
          <w:p w:rsidR="001C0238" w:rsidRPr="007460CE" w:rsidRDefault="001C0238" w:rsidP="006C791F">
            <w:pPr>
              <w:jc w:val="center"/>
              <w:rPr>
                <w:rFonts w:ascii="Verdana" w:hAnsi="Verdana" w:cstheme="majorBidi"/>
                <w:sz w:val="18"/>
                <w:szCs w:val="18"/>
              </w:rPr>
            </w:pPr>
            <w:r>
              <w:rPr>
                <w:rFonts w:ascii="Verdana" w:hAnsi="Verdana" w:cstheme="majorBidi"/>
                <w:sz w:val="18"/>
                <w:szCs w:val="18"/>
              </w:rPr>
              <w:t>2</w:t>
            </w:r>
            <w:r w:rsidR="0053443F">
              <w:rPr>
                <w:rFonts w:ascii="Verdana" w:hAnsi="Verdana" w:cstheme="majorBidi"/>
                <w:sz w:val="18"/>
                <w:szCs w:val="18"/>
              </w:rPr>
              <w:t>0</w:t>
            </w:r>
          </w:p>
        </w:tc>
      </w:tr>
      <w:tr w:rsidR="001C0238" w:rsidRPr="007460CE" w:rsidTr="006C7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1C0238" w:rsidRPr="007460CE" w:rsidRDefault="0030617C" w:rsidP="006C791F">
            <w:pPr>
              <w:ind w:left="284"/>
              <w:rPr>
                <w:rFonts w:ascii="Verdana" w:hAnsi="Verdana" w:cstheme="majorBidi"/>
                <w:sz w:val="18"/>
                <w:szCs w:val="18"/>
              </w:rPr>
            </w:pPr>
            <w:r>
              <w:rPr>
                <w:rFonts w:ascii="Verdana" w:hAnsi="Verdana" w:cstheme="majorBidi"/>
                <w:sz w:val="18"/>
                <w:szCs w:val="18"/>
              </w:rPr>
              <w:t>Midterm 2</w:t>
            </w:r>
          </w:p>
        </w:tc>
        <w:tc>
          <w:tcPr>
            <w:tcW w:w="6498" w:type="dxa"/>
            <w:tcBorders>
              <w:top w:val="single" w:sz="4" w:space="0" w:color="auto"/>
              <w:left w:val="single" w:sz="4" w:space="0" w:color="auto"/>
              <w:bottom w:val="single" w:sz="4" w:space="0" w:color="auto"/>
              <w:right w:val="single" w:sz="4" w:space="0" w:color="auto"/>
            </w:tcBorders>
          </w:tcPr>
          <w:p w:rsidR="001C0238" w:rsidRPr="007460CE" w:rsidRDefault="001C0238" w:rsidP="006C791F">
            <w:pPr>
              <w:jc w:val="center"/>
              <w:rPr>
                <w:rFonts w:ascii="Verdana" w:hAnsi="Verdana" w:cstheme="majorBidi"/>
                <w:sz w:val="18"/>
                <w:szCs w:val="18"/>
              </w:rPr>
            </w:pPr>
            <w:r>
              <w:rPr>
                <w:rFonts w:ascii="Verdana" w:hAnsi="Verdana" w:cstheme="majorBidi"/>
                <w:sz w:val="18"/>
                <w:szCs w:val="18"/>
              </w:rPr>
              <w:t>2</w:t>
            </w:r>
            <w:r w:rsidR="0053443F">
              <w:rPr>
                <w:rFonts w:ascii="Verdana" w:hAnsi="Verdana" w:cstheme="majorBidi"/>
                <w:sz w:val="18"/>
                <w:szCs w:val="18"/>
              </w:rPr>
              <w:t>0</w:t>
            </w:r>
          </w:p>
        </w:tc>
      </w:tr>
      <w:tr w:rsidR="001C0238" w:rsidRPr="007460CE" w:rsidTr="006C7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1C0238" w:rsidRPr="007460CE" w:rsidRDefault="001C0238" w:rsidP="006C791F">
            <w:pPr>
              <w:ind w:left="284"/>
              <w:rPr>
                <w:rFonts w:ascii="Verdana" w:hAnsi="Verdana" w:cstheme="majorBidi"/>
                <w:sz w:val="18"/>
                <w:szCs w:val="18"/>
              </w:rPr>
            </w:pPr>
            <w:r>
              <w:rPr>
                <w:rFonts w:ascii="Verdana" w:hAnsi="Verdana" w:cstheme="majorBidi"/>
                <w:sz w:val="18"/>
                <w:szCs w:val="18"/>
              </w:rPr>
              <w:t>Final Exam</w:t>
            </w:r>
          </w:p>
        </w:tc>
        <w:tc>
          <w:tcPr>
            <w:tcW w:w="6498" w:type="dxa"/>
            <w:tcBorders>
              <w:top w:val="single" w:sz="4" w:space="0" w:color="auto"/>
              <w:left w:val="single" w:sz="4" w:space="0" w:color="auto"/>
              <w:bottom w:val="single" w:sz="4" w:space="0" w:color="auto"/>
              <w:right w:val="single" w:sz="4" w:space="0" w:color="auto"/>
            </w:tcBorders>
          </w:tcPr>
          <w:p w:rsidR="001C0238" w:rsidRPr="007460CE" w:rsidRDefault="0053443F" w:rsidP="006C791F">
            <w:pPr>
              <w:jc w:val="center"/>
              <w:rPr>
                <w:rFonts w:ascii="Verdana" w:hAnsi="Verdana" w:cstheme="majorBidi"/>
                <w:sz w:val="18"/>
                <w:szCs w:val="18"/>
              </w:rPr>
            </w:pPr>
            <w:r>
              <w:rPr>
                <w:rFonts w:ascii="Verdana" w:hAnsi="Verdana" w:cstheme="majorBidi"/>
                <w:sz w:val="18"/>
                <w:szCs w:val="18"/>
              </w:rPr>
              <w:t>2</w:t>
            </w:r>
            <w:r w:rsidR="0030617C">
              <w:rPr>
                <w:rFonts w:ascii="Verdana" w:hAnsi="Verdana" w:cstheme="majorBidi"/>
                <w:sz w:val="18"/>
                <w:szCs w:val="18"/>
              </w:rPr>
              <w:t>5</w:t>
            </w:r>
          </w:p>
        </w:tc>
      </w:tr>
      <w:tr w:rsidR="001C0238" w:rsidRPr="007460CE" w:rsidTr="006C7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1C0238" w:rsidRPr="007460CE" w:rsidRDefault="001C0238" w:rsidP="006C791F">
            <w:pPr>
              <w:ind w:left="284"/>
              <w:rPr>
                <w:rFonts w:ascii="Verdana" w:hAnsi="Verdana" w:cstheme="majorBidi"/>
                <w:sz w:val="18"/>
                <w:szCs w:val="18"/>
              </w:rPr>
            </w:pPr>
            <w:r>
              <w:rPr>
                <w:rFonts w:ascii="Verdana" w:hAnsi="Verdana" w:cstheme="majorBidi"/>
                <w:sz w:val="18"/>
                <w:szCs w:val="18"/>
              </w:rPr>
              <w:t>Project</w:t>
            </w:r>
          </w:p>
        </w:tc>
        <w:tc>
          <w:tcPr>
            <w:tcW w:w="6498" w:type="dxa"/>
            <w:tcBorders>
              <w:top w:val="single" w:sz="4" w:space="0" w:color="auto"/>
              <w:left w:val="single" w:sz="4" w:space="0" w:color="auto"/>
              <w:bottom w:val="single" w:sz="4" w:space="0" w:color="auto"/>
              <w:right w:val="single" w:sz="4" w:space="0" w:color="auto"/>
            </w:tcBorders>
          </w:tcPr>
          <w:p w:rsidR="001C0238" w:rsidRPr="007460CE" w:rsidRDefault="0030617C" w:rsidP="006C791F">
            <w:pPr>
              <w:jc w:val="center"/>
              <w:rPr>
                <w:rFonts w:ascii="Verdana" w:hAnsi="Verdana" w:cstheme="majorBidi"/>
                <w:sz w:val="18"/>
                <w:szCs w:val="18"/>
              </w:rPr>
            </w:pPr>
            <w:r>
              <w:rPr>
                <w:rFonts w:ascii="Verdana" w:hAnsi="Verdana" w:cstheme="majorBidi"/>
                <w:sz w:val="18"/>
                <w:szCs w:val="18"/>
              </w:rPr>
              <w:t>20</w:t>
            </w:r>
          </w:p>
        </w:tc>
      </w:tr>
      <w:tr w:rsidR="001C0238" w:rsidRPr="007460CE" w:rsidTr="006C791F">
        <w:tblPrEx>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1C0238" w:rsidRDefault="001C0238" w:rsidP="006C791F">
            <w:pPr>
              <w:ind w:left="284"/>
              <w:rPr>
                <w:rFonts w:ascii="Verdana" w:hAnsi="Verdana" w:cstheme="majorBidi"/>
                <w:sz w:val="18"/>
                <w:szCs w:val="18"/>
              </w:rPr>
            </w:pPr>
            <w:r>
              <w:rPr>
                <w:rFonts w:ascii="Verdana" w:hAnsi="Verdana" w:cstheme="majorBidi"/>
                <w:sz w:val="18"/>
                <w:szCs w:val="18"/>
              </w:rPr>
              <w:t>Quiz</w:t>
            </w:r>
          </w:p>
        </w:tc>
        <w:tc>
          <w:tcPr>
            <w:tcW w:w="6498" w:type="dxa"/>
            <w:tcBorders>
              <w:top w:val="single" w:sz="4" w:space="0" w:color="auto"/>
              <w:left w:val="single" w:sz="4" w:space="0" w:color="auto"/>
              <w:bottom w:val="single" w:sz="4" w:space="0" w:color="auto"/>
              <w:right w:val="single" w:sz="4" w:space="0" w:color="auto"/>
            </w:tcBorders>
          </w:tcPr>
          <w:p w:rsidR="001C0238" w:rsidRPr="007460CE" w:rsidRDefault="001C0238" w:rsidP="006C791F">
            <w:pPr>
              <w:jc w:val="center"/>
              <w:rPr>
                <w:rFonts w:ascii="Verdana" w:hAnsi="Verdana" w:cstheme="majorBidi"/>
                <w:sz w:val="18"/>
                <w:szCs w:val="18"/>
              </w:rPr>
            </w:pPr>
            <w:r>
              <w:rPr>
                <w:rFonts w:ascii="Verdana" w:hAnsi="Verdana" w:cstheme="majorBidi"/>
                <w:sz w:val="18"/>
                <w:szCs w:val="18"/>
              </w:rPr>
              <w:t>1</w:t>
            </w:r>
            <w:r w:rsidR="00AD3916">
              <w:rPr>
                <w:rFonts w:ascii="Verdana" w:hAnsi="Verdana" w:cstheme="majorBidi"/>
                <w:sz w:val="18"/>
                <w:szCs w:val="18"/>
              </w:rPr>
              <w:t>0</w:t>
            </w:r>
          </w:p>
        </w:tc>
      </w:tr>
      <w:tr w:rsidR="0030617C" w:rsidRPr="007460CE" w:rsidTr="006C791F">
        <w:tblPrEx>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30617C" w:rsidRDefault="0030617C" w:rsidP="00DD4F2C">
            <w:pPr>
              <w:ind w:left="284"/>
              <w:rPr>
                <w:rFonts w:ascii="Verdana" w:hAnsi="Verdana" w:cstheme="majorBidi"/>
                <w:sz w:val="18"/>
                <w:szCs w:val="18"/>
              </w:rPr>
            </w:pPr>
            <w:r>
              <w:rPr>
                <w:rFonts w:ascii="Verdana" w:hAnsi="Verdana" w:cstheme="majorBidi"/>
                <w:sz w:val="18"/>
                <w:szCs w:val="18"/>
              </w:rPr>
              <w:t xml:space="preserve">Attendance </w:t>
            </w:r>
          </w:p>
        </w:tc>
        <w:tc>
          <w:tcPr>
            <w:tcW w:w="6498" w:type="dxa"/>
            <w:tcBorders>
              <w:top w:val="single" w:sz="4" w:space="0" w:color="auto"/>
              <w:left w:val="single" w:sz="4" w:space="0" w:color="auto"/>
              <w:bottom w:val="single" w:sz="4" w:space="0" w:color="auto"/>
              <w:right w:val="single" w:sz="4" w:space="0" w:color="auto"/>
            </w:tcBorders>
          </w:tcPr>
          <w:p w:rsidR="0030617C" w:rsidRPr="007460CE" w:rsidRDefault="0030617C" w:rsidP="006C791F">
            <w:pPr>
              <w:jc w:val="center"/>
              <w:rPr>
                <w:rFonts w:ascii="Verdana" w:hAnsi="Verdana" w:cstheme="majorBidi"/>
                <w:sz w:val="18"/>
                <w:szCs w:val="18"/>
              </w:rPr>
            </w:pPr>
            <w:r>
              <w:rPr>
                <w:rFonts w:ascii="Verdana" w:hAnsi="Verdana" w:cstheme="majorBidi"/>
                <w:sz w:val="18"/>
                <w:szCs w:val="18"/>
              </w:rPr>
              <w:t>5</w:t>
            </w:r>
          </w:p>
        </w:tc>
      </w:tr>
    </w:tbl>
    <w:p w:rsidR="001C0238" w:rsidRPr="007460CE" w:rsidRDefault="001C0238" w:rsidP="001C0238">
      <w:pPr>
        <w:spacing w:after="0" w:line="240" w:lineRule="auto"/>
        <w:rPr>
          <w:rFonts w:ascii="Verdana" w:hAnsi="Verdana" w:cstheme="majorBidi"/>
          <w:sz w:val="18"/>
          <w:szCs w:val="18"/>
        </w:rPr>
      </w:pPr>
    </w:p>
    <w:p w:rsidR="001C0238" w:rsidRDefault="001C0238" w:rsidP="001C0238">
      <w:pPr>
        <w:spacing w:after="0" w:line="240" w:lineRule="auto"/>
        <w:jc w:val="center"/>
        <w:rPr>
          <w:rFonts w:ascii="Verdana" w:hAnsi="Verdana" w:cstheme="majorBidi"/>
          <w:sz w:val="18"/>
          <w:szCs w:val="18"/>
        </w:rPr>
      </w:pPr>
      <w:r>
        <w:rPr>
          <w:rFonts w:ascii="Verdana" w:hAnsi="Verdana" w:cstheme="majorBidi"/>
          <w:sz w:val="18"/>
          <w:szCs w:val="18"/>
        </w:rPr>
        <w:t xml:space="preserve">Please Refer to NSU </w:t>
      </w:r>
      <w:r w:rsidRPr="001E225B">
        <w:rPr>
          <w:rFonts w:ascii="Verdana" w:hAnsi="Verdana" w:cstheme="majorBidi"/>
          <w:sz w:val="18"/>
          <w:szCs w:val="18"/>
        </w:rPr>
        <w:t>Student Handbook, Section: “Grading Policy”</w:t>
      </w:r>
    </w:p>
    <w:p w:rsidR="001C0238" w:rsidRDefault="001C0238" w:rsidP="006E6DCA">
      <w:pPr>
        <w:spacing w:after="0" w:line="240" w:lineRule="auto"/>
        <w:rPr>
          <w:rFonts w:ascii="Verdana" w:hAnsi="Verdana" w:cstheme="majorBidi"/>
          <w:sz w:val="18"/>
          <w:szCs w:val="18"/>
          <w:rtl/>
        </w:rPr>
      </w:pPr>
    </w:p>
    <w:p w:rsidR="001C0238" w:rsidRPr="001E225B" w:rsidRDefault="001C0238" w:rsidP="001C0238">
      <w:pPr>
        <w:spacing w:after="0" w:line="240" w:lineRule="auto"/>
        <w:rPr>
          <w:rFonts w:ascii="Verdana" w:hAnsi="Verdana" w:cstheme="majorBidi"/>
          <w:sz w:val="18"/>
          <w:szCs w:val="18"/>
        </w:rPr>
      </w:pPr>
    </w:p>
    <w:tbl>
      <w:tblPr>
        <w:tblStyle w:val="TableGrid"/>
        <w:tblW w:w="10349" w:type="dxa"/>
        <w:tblInd w:w="-176" w:type="dxa"/>
        <w:shd w:val="clear" w:color="auto" w:fill="D9D9D9" w:themeFill="background1" w:themeFillShade="D9"/>
        <w:tblLook w:val="04A0"/>
      </w:tblPr>
      <w:tblGrid>
        <w:gridCol w:w="5174"/>
        <w:gridCol w:w="4830"/>
        <w:gridCol w:w="345"/>
      </w:tblGrid>
      <w:tr w:rsidR="001C0238" w:rsidRPr="007460CE" w:rsidTr="006C791F">
        <w:trPr>
          <w:gridAfter w:val="1"/>
          <w:wAfter w:w="345" w:type="dxa"/>
        </w:trPr>
        <w:tc>
          <w:tcPr>
            <w:tcW w:w="10004" w:type="dxa"/>
            <w:gridSpan w:val="2"/>
            <w:tcBorders>
              <w:top w:val="single" w:sz="4" w:space="0" w:color="auto"/>
              <w:left w:val="nil"/>
              <w:bottom w:val="single" w:sz="4" w:space="0" w:color="auto"/>
              <w:right w:val="nil"/>
            </w:tcBorders>
            <w:shd w:val="clear" w:color="auto" w:fill="D9D9D9" w:themeFill="background1" w:themeFillShade="D9"/>
          </w:tcPr>
          <w:p w:rsidR="001C0238" w:rsidRPr="007460CE" w:rsidRDefault="001C0238" w:rsidP="006C791F">
            <w:pPr>
              <w:pStyle w:val="Title"/>
              <w:widowControl/>
              <w:spacing w:after="0" w:line="240" w:lineRule="auto"/>
              <w:jc w:val="left"/>
              <w:rPr>
                <w:rFonts w:ascii="Verdana" w:hAnsi="Verdana" w:cstheme="majorBidi"/>
                <w:sz w:val="20"/>
                <w:szCs w:val="20"/>
                <w:u w:val="none"/>
              </w:rPr>
            </w:pPr>
            <w:r w:rsidRPr="007460CE">
              <w:rPr>
                <w:rFonts w:ascii="Verdana" w:hAnsi="Verdana" w:cstheme="majorBidi"/>
                <w:sz w:val="18"/>
                <w:szCs w:val="18"/>
              </w:rPr>
              <w:br w:type="page"/>
            </w:r>
            <w:r w:rsidRPr="007460CE">
              <w:rPr>
                <w:rFonts w:ascii="Verdana" w:hAnsi="Verdana" w:cstheme="majorBidi"/>
                <w:sz w:val="20"/>
                <w:szCs w:val="20"/>
                <w:u w:val="none"/>
              </w:rPr>
              <w:t>Classroom Rules of Conduct</w:t>
            </w:r>
          </w:p>
          <w:p w:rsidR="001C0238" w:rsidRPr="007460CE" w:rsidRDefault="001C0238" w:rsidP="006C791F">
            <w:pPr>
              <w:pStyle w:val="Title"/>
              <w:widowControl/>
              <w:spacing w:after="0" w:line="240" w:lineRule="auto"/>
              <w:jc w:val="left"/>
              <w:rPr>
                <w:rFonts w:ascii="Verdana" w:hAnsi="Verdana" w:cstheme="majorBidi"/>
                <w:sz w:val="20"/>
                <w:szCs w:val="20"/>
                <w:u w:val="none"/>
              </w:rPr>
            </w:pPr>
          </w:p>
        </w:tc>
      </w:tr>
      <w:tr w:rsidR="001C0238" w:rsidRPr="007460CE" w:rsidTr="006C791F">
        <w:tblPrEx>
          <w:tblBorders>
            <w:left w:val="none" w:sz="0" w:space="0" w:color="auto"/>
            <w:bottom w:val="none" w:sz="0" w:space="0" w:color="auto"/>
            <w:right w:val="none" w:sz="0" w:space="0" w:color="auto"/>
          </w:tblBorders>
        </w:tblPrEx>
        <w:trPr>
          <w:gridAfter w:val="1"/>
          <w:wAfter w:w="345" w:type="dxa"/>
          <w:trHeight w:val="4939"/>
        </w:trPr>
        <w:tc>
          <w:tcPr>
            <w:tcW w:w="10004" w:type="dxa"/>
            <w:gridSpan w:val="2"/>
            <w:tcBorders>
              <w:bottom w:val="nil"/>
              <w:right w:val="nil"/>
            </w:tcBorders>
            <w:shd w:val="clear" w:color="auto" w:fill="auto"/>
          </w:tcPr>
          <w:p w:rsidR="001C0238" w:rsidRPr="00183E03" w:rsidRDefault="001C0238" w:rsidP="001C0238">
            <w:pPr>
              <w:pStyle w:val="ListParagraph"/>
              <w:numPr>
                <w:ilvl w:val="0"/>
                <w:numId w:val="2"/>
              </w:numPr>
              <w:tabs>
                <w:tab w:val="clear" w:pos="720"/>
                <w:tab w:val="num" w:pos="318"/>
              </w:tabs>
              <w:ind w:left="318" w:hanging="318"/>
              <w:jc w:val="both"/>
              <w:rPr>
                <w:rFonts w:ascii="Verdana" w:hAnsi="Verdana" w:cstheme="majorBidi"/>
                <w:sz w:val="18"/>
                <w:szCs w:val="18"/>
              </w:rPr>
            </w:pPr>
            <w:r w:rsidRPr="00183E03">
              <w:rPr>
                <w:rFonts w:ascii="Verdana" w:hAnsi="Verdana" w:cstheme="majorBidi"/>
                <w:sz w:val="18"/>
                <w:szCs w:val="18"/>
              </w:rPr>
              <w:t xml:space="preserve">You may use your </w:t>
            </w:r>
            <w:r w:rsidRPr="00183E03">
              <w:rPr>
                <w:rFonts w:ascii="Verdana" w:hAnsi="Verdana" w:cstheme="majorBidi"/>
                <w:b/>
                <w:bCs/>
                <w:sz w:val="18"/>
                <w:szCs w:val="18"/>
              </w:rPr>
              <w:t>laptops</w:t>
            </w:r>
            <w:r w:rsidRPr="00183E03">
              <w:rPr>
                <w:rFonts w:ascii="Verdana" w:hAnsi="Verdana" w:cstheme="majorBidi"/>
                <w:sz w:val="18"/>
                <w:szCs w:val="18"/>
              </w:rPr>
              <w:t xml:space="preserve"> in the class for class related work. Do not use your laptop for non-class related work or in any manner that will be distracting to other students or the instructor</w:t>
            </w:r>
            <w:r w:rsidRPr="00183E03">
              <w:rPr>
                <w:rFonts w:ascii="Verdana" w:hAnsi="Verdana" w:cs="Times New Roman"/>
                <w:sz w:val="18"/>
                <w:szCs w:val="18"/>
                <w:rtl/>
              </w:rPr>
              <w:t>.</w:t>
            </w:r>
          </w:p>
          <w:p w:rsidR="001C0238" w:rsidRPr="00183E03" w:rsidRDefault="001C0238" w:rsidP="006C791F">
            <w:pPr>
              <w:pStyle w:val="ListParagraph"/>
              <w:ind w:left="426"/>
              <w:jc w:val="both"/>
              <w:rPr>
                <w:rFonts w:ascii="Verdana" w:hAnsi="Verdana" w:cstheme="majorBidi"/>
                <w:sz w:val="18"/>
                <w:szCs w:val="18"/>
                <w:rtl/>
              </w:rPr>
            </w:pPr>
          </w:p>
          <w:p w:rsidR="001C0238" w:rsidRPr="00183E03" w:rsidRDefault="001C0238" w:rsidP="001C0238">
            <w:pPr>
              <w:pStyle w:val="ListParagraph"/>
              <w:numPr>
                <w:ilvl w:val="0"/>
                <w:numId w:val="2"/>
              </w:numPr>
              <w:tabs>
                <w:tab w:val="clear" w:pos="720"/>
                <w:tab w:val="num" w:pos="426"/>
              </w:tabs>
              <w:ind w:left="318" w:hanging="318"/>
              <w:jc w:val="both"/>
              <w:rPr>
                <w:rFonts w:ascii="Verdana" w:hAnsi="Verdana" w:cstheme="majorBidi"/>
                <w:sz w:val="18"/>
                <w:szCs w:val="18"/>
              </w:rPr>
            </w:pPr>
            <w:r w:rsidRPr="00183E03">
              <w:rPr>
                <w:rFonts w:ascii="Verdana" w:hAnsi="Verdana" w:cstheme="majorBidi"/>
                <w:sz w:val="18"/>
                <w:szCs w:val="18"/>
              </w:rPr>
              <w:t xml:space="preserve">Use of </w:t>
            </w:r>
            <w:r w:rsidRPr="00183E03">
              <w:rPr>
                <w:rFonts w:ascii="Verdana" w:hAnsi="Verdana" w:cstheme="majorBidi"/>
                <w:b/>
                <w:bCs/>
                <w:sz w:val="18"/>
                <w:szCs w:val="18"/>
              </w:rPr>
              <w:t>cell phones</w:t>
            </w:r>
            <w:r w:rsidRPr="00183E03">
              <w:rPr>
                <w:rFonts w:ascii="Verdana" w:hAnsi="Verdana" w:cstheme="majorBidi"/>
                <w:sz w:val="18"/>
                <w:szCs w:val="18"/>
              </w:rPr>
              <w:t xml:space="preserve"> in class is not permitted.</w:t>
            </w:r>
          </w:p>
          <w:p w:rsidR="001C0238" w:rsidRPr="00183E03" w:rsidRDefault="001C0238" w:rsidP="006C791F">
            <w:pPr>
              <w:jc w:val="both"/>
              <w:rPr>
                <w:rFonts w:ascii="Verdana" w:hAnsi="Verdana" w:cstheme="majorBidi"/>
                <w:sz w:val="18"/>
                <w:szCs w:val="18"/>
              </w:rPr>
            </w:pPr>
          </w:p>
          <w:p w:rsidR="001C0238" w:rsidRPr="00183E03" w:rsidRDefault="001C0238" w:rsidP="001C0238">
            <w:pPr>
              <w:pStyle w:val="ListParagraph"/>
              <w:numPr>
                <w:ilvl w:val="0"/>
                <w:numId w:val="2"/>
              </w:numPr>
              <w:tabs>
                <w:tab w:val="clear" w:pos="720"/>
                <w:tab w:val="num" w:pos="426"/>
              </w:tabs>
              <w:ind w:left="318" w:hanging="318"/>
              <w:jc w:val="both"/>
              <w:rPr>
                <w:rFonts w:ascii="Verdana" w:hAnsi="Verdana" w:cstheme="majorBidi"/>
                <w:sz w:val="18"/>
                <w:szCs w:val="18"/>
              </w:rPr>
            </w:pPr>
            <w:r w:rsidRPr="00183E03">
              <w:rPr>
                <w:rFonts w:ascii="Verdana" w:hAnsi="Verdana" w:cstheme="majorBidi"/>
                <w:sz w:val="18"/>
                <w:szCs w:val="18"/>
              </w:rPr>
              <w:t xml:space="preserve">Students are advised to frequently refer to the </w:t>
            </w:r>
            <w:r w:rsidRPr="00183E03">
              <w:rPr>
                <w:rFonts w:ascii="Verdana" w:hAnsi="Verdana" w:cstheme="majorBidi"/>
                <w:b/>
                <w:bCs/>
                <w:sz w:val="18"/>
                <w:szCs w:val="18"/>
              </w:rPr>
              <w:t xml:space="preserve">Student Handbook of North South University </w:t>
            </w:r>
            <w:r w:rsidRPr="00183E03">
              <w:rPr>
                <w:rFonts w:ascii="Verdana" w:hAnsi="Verdana" w:cstheme="majorBidi"/>
                <w:sz w:val="18"/>
                <w:szCs w:val="18"/>
              </w:rPr>
              <w:t>on the following link:</w:t>
            </w:r>
            <w:r w:rsidRPr="00183E03">
              <w:rPr>
                <w:rFonts w:ascii="Verdana" w:hAnsi="Verdana" w:cstheme="majorBidi"/>
                <w:b/>
                <w:bCs/>
                <w:sz w:val="18"/>
                <w:szCs w:val="18"/>
              </w:rPr>
              <w:t xml:space="preserve"> </w:t>
            </w:r>
          </w:p>
          <w:p w:rsidR="001C0238" w:rsidRPr="00183E03" w:rsidRDefault="001C0238" w:rsidP="006C791F">
            <w:pPr>
              <w:jc w:val="both"/>
              <w:rPr>
                <w:rFonts w:ascii="Verdana" w:hAnsi="Verdana" w:cstheme="majorBidi"/>
                <w:sz w:val="18"/>
                <w:szCs w:val="18"/>
              </w:rPr>
            </w:pPr>
          </w:p>
          <w:p w:rsidR="001C0238" w:rsidRPr="00183E03" w:rsidRDefault="001C0238" w:rsidP="001C0238">
            <w:pPr>
              <w:pStyle w:val="ListParagraph"/>
              <w:numPr>
                <w:ilvl w:val="0"/>
                <w:numId w:val="2"/>
              </w:numPr>
              <w:tabs>
                <w:tab w:val="clear" w:pos="720"/>
                <w:tab w:val="num" w:pos="426"/>
              </w:tabs>
              <w:ind w:left="318" w:hanging="318"/>
              <w:jc w:val="both"/>
              <w:rPr>
                <w:rFonts w:ascii="Verdana" w:hAnsi="Verdana" w:cstheme="majorBidi"/>
                <w:b/>
                <w:bCs/>
                <w:sz w:val="18"/>
                <w:szCs w:val="18"/>
              </w:rPr>
            </w:pPr>
            <w:r w:rsidRPr="00183E03">
              <w:rPr>
                <w:rFonts w:ascii="Verdana" w:hAnsi="Verdana" w:cstheme="majorBidi"/>
                <w:b/>
                <w:bCs/>
                <w:sz w:val="18"/>
                <w:szCs w:val="18"/>
              </w:rPr>
              <w:t xml:space="preserve">Academic Integrity Policy: </w:t>
            </w:r>
          </w:p>
          <w:p w:rsidR="001C0238" w:rsidRPr="00183E03" w:rsidRDefault="001C0238" w:rsidP="006C791F">
            <w:pPr>
              <w:tabs>
                <w:tab w:val="num" w:pos="567"/>
              </w:tabs>
              <w:ind w:left="318"/>
              <w:jc w:val="both"/>
              <w:rPr>
                <w:rFonts w:ascii="Verdana" w:hAnsi="Verdana" w:cstheme="majorBidi"/>
                <w:sz w:val="18"/>
                <w:szCs w:val="18"/>
              </w:rPr>
            </w:pPr>
            <w:r w:rsidRPr="00183E03">
              <w:rPr>
                <w:rFonts w:ascii="Verdana" w:hAnsi="Verdana" w:cstheme="majorBidi"/>
                <w:sz w:val="18"/>
                <w:szCs w:val="18"/>
              </w:rPr>
              <w:t>School of Business does not tolerate academic dishonesty by its students.  At minimum, students must not be involved in cheating, copyright infringement, submitting the same work in multiple courses, significant collaboration with other individuals outside of sanctioned group activities, and fabrications.</w:t>
            </w:r>
          </w:p>
          <w:p w:rsidR="001C0238" w:rsidRPr="00183E03" w:rsidRDefault="001C0238" w:rsidP="006C791F">
            <w:pPr>
              <w:tabs>
                <w:tab w:val="num" w:pos="567"/>
              </w:tabs>
              <w:ind w:left="567" w:hanging="10"/>
              <w:jc w:val="both"/>
              <w:rPr>
                <w:rFonts w:ascii="Verdana" w:hAnsi="Verdana" w:cstheme="majorBidi"/>
                <w:sz w:val="18"/>
                <w:szCs w:val="18"/>
              </w:rPr>
            </w:pPr>
          </w:p>
          <w:p w:rsidR="001C0238" w:rsidRPr="00183E03" w:rsidRDefault="001C0238" w:rsidP="006C791F">
            <w:pPr>
              <w:tabs>
                <w:tab w:val="num" w:pos="851"/>
              </w:tabs>
              <w:ind w:left="318"/>
              <w:jc w:val="both"/>
              <w:rPr>
                <w:rFonts w:ascii="Verdana" w:hAnsi="Verdana" w:cstheme="majorBidi"/>
                <w:sz w:val="18"/>
                <w:szCs w:val="18"/>
              </w:rPr>
            </w:pPr>
            <w:r w:rsidRPr="00183E03">
              <w:rPr>
                <w:rFonts w:ascii="Verdana" w:hAnsi="Verdana" w:cstheme="majorBidi"/>
                <w:sz w:val="18"/>
                <w:szCs w:val="18"/>
              </w:rPr>
              <w:t xml:space="preserve">Students are advised that violations of the Student Integrity Code will be treated seriously, with special attention given to repeated offences. </w:t>
            </w:r>
          </w:p>
          <w:p w:rsidR="001C0238" w:rsidRPr="00183E03" w:rsidRDefault="001C0238" w:rsidP="006C791F">
            <w:pPr>
              <w:ind w:left="567"/>
              <w:jc w:val="both"/>
              <w:rPr>
                <w:rFonts w:ascii="Verdana" w:hAnsi="Verdana" w:cstheme="majorBidi"/>
                <w:i/>
                <w:iCs/>
                <w:sz w:val="18"/>
                <w:szCs w:val="18"/>
              </w:rPr>
            </w:pPr>
          </w:p>
          <w:p w:rsidR="001C0238" w:rsidRPr="00C9574A" w:rsidRDefault="001C0238" w:rsidP="006C791F">
            <w:pPr>
              <w:ind w:left="318"/>
              <w:jc w:val="both"/>
              <w:rPr>
                <w:rFonts w:ascii="Verdana" w:hAnsi="Verdana" w:cstheme="majorBidi"/>
                <w:sz w:val="16"/>
                <w:szCs w:val="16"/>
              </w:rPr>
            </w:pPr>
            <w:r w:rsidRPr="00183E03">
              <w:rPr>
                <w:rFonts w:ascii="Verdana" w:hAnsi="Verdana" w:cstheme="majorBidi"/>
                <w:sz w:val="18"/>
                <w:szCs w:val="18"/>
              </w:rPr>
              <w:t>Please Refer to NSU Student Handbook, Sections: “Disciplinary Actions” and “Procedures and Guidelines”.</w:t>
            </w:r>
          </w:p>
        </w:tc>
      </w:tr>
      <w:tr w:rsidR="001C0238" w:rsidRPr="007460CE" w:rsidTr="006C791F">
        <w:tc>
          <w:tcPr>
            <w:tcW w:w="5174" w:type="dxa"/>
            <w:tcBorders>
              <w:top w:val="single" w:sz="4" w:space="0" w:color="auto"/>
              <w:left w:val="nil"/>
              <w:bottom w:val="single" w:sz="4" w:space="0" w:color="auto"/>
              <w:right w:val="nil"/>
            </w:tcBorders>
            <w:shd w:val="clear" w:color="auto" w:fill="D9D9D9" w:themeFill="background1" w:themeFillShade="D9"/>
          </w:tcPr>
          <w:p w:rsidR="001C0238" w:rsidRPr="00EC3E56" w:rsidRDefault="001C0238" w:rsidP="006C791F">
            <w:pPr>
              <w:jc w:val="both"/>
              <w:rPr>
                <w:rFonts w:ascii="Verdana" w:eastAsia="Times New Roman" w:hAnsi="Verdana" w:cstheme="majorBidi"/>
                <w:b/>
                <w:bCs/>
                <w:smallCaps/>
                <w:sz w:val="20"/>
                <w:szCs w:val="20"/>
                <w:lang w:val="en-GB"/>
              </w:rPr>
            </w:pPr>
            <w:r w:rsidRPr="00EC3E56">
              <w:rPr>
                <w:rFonts w:ascii="Verdana" w:eastAsia="Times New Roman" w:hAnsi="Verdana" w:cstheme="majorBidi"/>
                <w:b/>
                <w:bCs/>
                <w:smallCaps/>
                <w:sz w:val="20"/>
                <w:szCs w:val="20"/>
                <w:lang w:val="en-GB"/>
              </w:rPr>
              <w:t xml:space="preserve">Late Assignment Policy </w:t>
            </w:r>
          </w:p>
          <w:p w:rsidR="001C0238" w:rsidRPr="00EC3E56" w:rsidRDefault="001C0238" w:rsidP="006C791F">
            <w:pPr>
              <w:jc w:val="both"/>
              <w:rPr>
                <w:rFonts w:ascii="Verdana" w:eastAsia="Times New Roman" w:hAnsi="Verdana" w:cstheme="majorBidi"/>
                <w:b/>
                <w:bCs/>
                <w:smallCaps/>
                <w:sz w:val="20"/>
                <w:szCs w:val="20"/>
                <w:lang w:val="en-GB"/>
              </w:rPr>
            </w:pPr>
          </w:p>
        </w:tc>
        <w:tc>
          <w:tcPr>
            <w:tcW w:w="5175" w:type="dxa"/>
            <w:gridSpan w:val="2"/>
            <w:tcBorders>
              <w:top w:val="single" w:sz="4" w:space="0" w:color="auto"/>
              <w:left w:val="nil"/>
              <w:bottom w:val="single" w:sz="4" w:space="0" w:color="auto"/>
              <w:right w:val="nil"/>
            </w:tcBorders>
            <w:shd w:val="clear" w:color="auto" w:fill="D9D9D9" w:themeFill="background1" w:themeFillShade="D9"/>
          </w:tcPr>
          <w:p w:rsidR="001C0238" w:rsidRPr="008276E3" w:rsidRDefault="001C0238" w:rsidP="006C791F">
            <w:pPr>
              <w:pStyle w:val="Title"/>
              <w:widowControl/>
              <w:bidi/>
              <w:spacing w:after="0" w:line="240" w:lineRule="auto"/>
              <w:jc w:val="left"/>
              <w:rPr>
                <w:rFonts w:ascii="Verdana" w:hAnsi="Verdana" w:cstheme="majorBidi"/>
                <w:sz w:val="22"/>
                <w:szCs w:val="22"/>
                <w:u w:val="none"/>
                <w:lang w:val="en-US"/>
              </w:rPr>
            </w:pPr>
          </w:p>
        </w:tc>
      </w:tr>
      <w:tr w:rsidR="001C0238" w:rsidRPr="007460CE" w:rsidTr="006C791F">
        <w:tblPrEx>
          <w:shd w:val="clear" w:color="auto" w:fill="auto"/>
        </w:tblPrEx>
        <w:trPr>
          <w:trHeight w:val="1112"/>
        </w:trPr>
        <w:tc>
          <w:tcPr>
            <w:tcW w:w="10349" w:type="dxa"/>
            <w:gridSpan w:val="3"/>
            <w:tcBorders>
              <w:top w:val="nil"/>
              <w:left w:val="nil"/>
              <w:bottom w:val="nil"/>
              <w:right w:val="nil"/>
            </w:tcBorders>
          </w:tcPr>
          <w:p w:rsidR="001C0238" w:rsidRPr="00E90DDD" w:rsidRDefault="001C0238" w:rsidP="006C791F">
            <w:pPr>
              <w:jc w:val="both"/>
              <w:rPr>
                <w:rFonts w:ascii="Verdana" w:hAnsi="Verdana"/>
                <w:sz w:val="18"/>
                <w:szCs w:val="18"/>
              </w:rPr>
            </w:pPr>
            <w:r w:rsidRPr="00E90DDD">
              <w:rPr>
                <w:rFonts w:ascii="Verdana" w:hAnsi="Verdana"/>
                <w:sz w:val="18"/>
                <w:szCs w:val="18"/>
              </w:rPr>
              <w:t>Promptness is a highly valued attribute in the workplace. Employees are</w:t>
            </w:r>
            <w:r>
              <w:rPr>
                <w:rFonts w:ascii="Verdana" w:hAnsi="Verdana"/>
                <w:sz w:val="18"/>
                <w:szCs w:val="18"/>
              </w:rPr>
              <w:t xml:space="preserve"> </w:t>
            </w:r>
            <w:r w:rsidRPr="00E90DDD">
              <w:rPr>
                <w:rFonts w:ascii="Verdana" w:hAnsi="Verdana"/>
                <w:sz w:val="18"/>
                <w:szCs w:val="18"/>
              </w:rPr>
              <w:t>expected to plan ahead to meet deadlines. Managers reprimand or terminate</w:t>
            </w:r>
            <w:r>
              <w:rPr>
                <w:rFonts w:ascii="Verdana" w:hAnsi="Verdana"/>
                <w:sz w:val="18"/>
                <w:szCs w:val="18"/>
              </w:rPr>
              <w:t xml:space="preserve"> </w:t>
            </w:r>
            <w:r w:rsidRPr="00E90DDD">
              <w:rPr>
                <w:rFonts w:ascii="Verdana" w:hAnsi="Verdana"/>
                <w:sz w:val="18"/>
                <w:szCs w:val="18"/>
              </w:rPr>
              <w:t>employ</w:t>
            </w:r>
            <w:r>
              <w:rPr>
                <w:rFonts w:ascii="Verdana" w:hAnsi="Verdana"/>
                <w:sz w:val="18"/>
                <w:szCs w:val="18"/>
              </w:rPr>
              <w:t>ees who are repeatedly late in submitting</w:t>
            </w:r>
            <w:r w:rsidRPr="00E90DDD">
              <w:rPr>
                <w:rFonts w:ascii="Verdana" w:hAnsi="Verdana"/>
                <w:sz w:val="18"/>
                <w:szCs w:val="18"/>
              </w:rPr>
              <w:t xml:space="preserve"> assignments.</w:t>
            </w:r>
            <w:r>
              <w:rPr>
                <w:rFonts w:ascii="Verdana" w:hAnsi="Verdana"/>
                <w:sz w:val="18"/>
                <w:szCs w:val="18"/>
              </w:rPr>
              <w:t xml:space="preserve"> In this course, submitting assignments late will be penalized. For each day late, 10 percent will be deducted from the value of the assignment.</w:t>
            </w:r>
          </w:p>
        </w:tc>
      </w:tr>
    </w:tbl>
    <w:p w:rsidR="001C0238" w:rsidRDefault="001C0238" w:rsidP="001C0238">
      <w:pPr>
        <w:spacing w:after="0" w:line="240" w:lineRule="auto"/>
      </w:pPr>
    </w:p>
    <w:p w:rsidR="00DD4F2C" w:rsidRDefault="00DD4F2C" w:rsidP="001C0238">
      <w:pPr>
        <w:spacing w:after="0" w:line="240" w:lineRule="auto"/>
      </w:pPr>
    </w:p>
    <w:p w:rsidR="00DD4F2C" w:rsidRDefault="00DD4F2C" w:rsidP="001C0238">
      <w:pPr>
        <w:spacing w:after="0" w:line="240" w:lineRule="auto"/>
      </w:pPr>
    </w:p>
    <w:p w:rsidR="00DD4F2C" w:rsidRDefault="00DD4F2C" w:rsidP="001C0238">
      <w:pPr>
        <w:spacing w:after="0" w:line="240" w:lineRule="auto"/>
      </w:pPr>
    </w:p>
    <w:p w:rsidR="00DD4F2C" w:rsidRDefault="00DD4F2C" w:rsidP="001C0238">
      <w:pPr>
        <w:spacing w:after="0" w:line="240" w:lineRule="auto"/>
      </w:pPr>
    </w:p>
    <w:p w:rsidR="00DD4F2C" w:rsidRDefault="00DD4F2C" w:rsidP="001C0238">
      <w:pPr>
        <w:spacing w:after="0" w:line="240" w:lineRule="auto"/>
      </w:pPr>
    </w:p>
    <w:p w:rsidR="00B762C8" w:rsidRDefault="00B762C8" w:rsidP="001C0238">
      <w:pPr>
        <w:spacing w:after="0" w:line="240" w:lineRule="auto"/>
      </w:pPr>
    </w:p>
    <w:tbl>
      <w:tblPr>
        <w:tblStyle w:val="TableGrid"/>
        <w:tblW w:w="10349" w:type="dxa"/>
        <w:tblInd w:w="-176" w:type="dxa"/>
        <w:shd w:val="clear" w:color="auto" w:fill="D9D9D9" w:themeFill="background1" w:themeFillShade="D9"/>
        <w:tblLook w:val="04A0"/>
      </w:tblPr>
      <w:tblGrid>
        <w:gridCol w:w="5174"/>
        <w:gridCol w:w="5175"/>
      </w:tblGrid>
      <w:tr w:rsidR="001C0238" w:rsidRPr="007460CE" w:rsidTr="006C791F">
        <w:tc>
          <w:tcPr>
            <w:tcW w:w="5174" w:type="dxa"/>
            <w:tcBorders>
              <w:top w:val="single" w:sz="4" w:space="0" w:color="auto"/>
              <w:left w:val="nil"/>
              <w:bottom w:val="single" w:sz="4" w:space="0" w:color="auto"/>
              <w:right w:val="nil"/>
            </w:tcBorders>
            <w:shd w:val="clear" w:color="auto" w:fill="D9D9D9" w:themeFill="background1" w:themeFillShade="D9"/>
          </w:tcPr>
          <w:p w:rsidR="001C0238" w:rsidRPr="00EC3E56" w:rsidRDefault="001C0238" w:rsidP="006C791F">
            <w:pPr>
              <w:jc w:val="both"/>
              <w:rPr>
                <w:rFonts w:ascii="Verdana" w:eastAsia="Times New Roman" w:hAnsi="Verdana" w:cstheme="majorBidi"/>
                <w:b/>
                <w:bCs/>
                <w:smallCaps/>
                <w:sz w:val="20"/>
                <w:szCs w:val="20"/>
                <w:lang w:val="en-GB"/>
              </w:rPr>
            </w:pPr>
            <w:r w:rsidRPr="00EC3E56">
              <w:rPr>
                <w:rFonts w:ascii="Verdana" w:eastAsia="Times New Roman" w:hAnsi="Verdana" w:cstheme="majorBidi"/>
                <w:b/>
                <w:bCs/>
                <w:smallCaps/>
                <w:sz w:val="20"/>
                <w:szCs w:val="20"/>
                <w:lang w:val="en-GB"/>
              </w:rPr>
              <w:t>Group Project</w:t>
            </w:r>
            <w:r>
              <w:rPr>
                <w:rFonts w:ascii="Verdana" w:eastAsia="Times New Roman" w:hAnsi="Verdana" w:cstheme="majorBidi"/>
                <w:b/>
                <w:bCs/>
                <w:smallCaps/>
                <w:sz w:val="20"/>
                <w:szCs w:val="20"/>
              </w:rPr>
              <w:t>S</w:t>
            </w:r>
            <w:r w:rsidRPr="00EC3E56">
              <w:rPr>
                <w:rFonts w:ascii="Verdana" w:eastAsia="Times New Roman" w:hAnsi="Verdana" w:cstheme="majorBidi"/>
                <w:b/>
                <w:bCs/>
                <w:smallCaps/>
                <w:sz w:val="20"/>
                <w:szCs w:val="20"/>
                <w:lang w:val="en-GB"/>
              </w:rPr>
              <w:t xml:space="preserve"> Policy </w:t>
            </w:r>
          </w:p>
          <w:p w:rsidR="001C0238" w:rsidRPr="00EC3E56" w:rsidRDefault="001C0238" w:rsidP="006C791F">
            <w:pPr>
              <w:jc w:val="both"/>
              <w:rPr>
                <w:rFonts w:ascii="Verdana" w:eastAsia="Times New Roman" w:hAnsi="Verdana" w:cstheme="majorBidi"/>
                <w:b/>
                <w:bCs/>
                <w:smallCaps/>
                <w:sz w:val="20"/>
                <w:szCs w:val="20"/>
                <w:lang w:val="en-GB"/>
              </w:rPr>
            </w:pPr>
          </w:p>
        </w:tc>
        <w:tc>
          <w:tcPr>
            <w:tcW w:w="5175" w:type="dxa"/>
            <w:tcBorders>
              <w:top w:val="single" w:sz="4" w:space="0" w:color="auto"/>
              <w:left w:val="nil"/>
              <w:bottom w:val="single" w:sz="4" w:space="0" w:color="auto"/>
              <w:right w:val="nil"/>
            </w:tcBorders>
            <w:shd w:val="clear" w:color="auto" w:fill="D9D9D9" w:themeFill="background1" w:themeFillShade="D9"/>
          </w:tcPr>
          <w:p w:rsidR="001C0238" w:rsidRPr="008276E3" w:rsidRDefault="001C0238" w:rsidP="006C791F">
            <w:pPr>
              <w:pStyle w:val="Title"/>
              <w:widowControl/>
              <w:bidi/>
              <w:spacing w:after="0" w:line="240" w:lineRule="auto"/>
              <w:jc w:val="left"/>
              <w:rPr>
                <w:rFonts w:ascii="Verdana" w:hAnsi="Verdana" w:cstheme="majorBidi"/>
                <w:sz w:val="22"/>
                <w:szCs w:val="22"/>
                <w:u w:val="none"/>
                <w:lang w:val="en-US"/>
              </w:rPr>
            </w:pPr>
          </w:p>
        </w:tc>
      </w:tr>
      <w:tr w:rsidR="001C0238" w:rsidRPr="007460CE" w:rsidTr="006C791F">
        <w:tblPrEx>
          <w:shd w:val="clear" w:color="auto" w:fill="auto"/>
        </w:tblPrEx>
        <w:trPr>
          <w:trHeight w:val="1112"/>
        </w:trPr>
        <w:tc>
          <w:tcPr>
            <w:tcW w:w="10349" w:type="dxa"/>
            <w:gridSpan w:val="2"/>
            <w:tcBorders>
              <w:top w:val="nil"/>
              <w:left w:val="nil"/>
              <w:bottom w:val="nil"/>
              <w:right w:val="nil"/>
            </w:tcBorders>
          </w:tcPr>
          <w:p w:rsidR="001C0238" w:rsidRPr="00EC3E56" w:rsidRDefault="00B762C8" w:rsidP="00B762C8">
            <w:pPr>
              <w:jc w:val="both"/>
              <w:rPr>
                <w:rFonts w:ascii="Verdana" w:hAnsi="Verdana" w:cstheme="majorBidi"/>
                <w:sz w:val="18"/>
                <w:szCs w:val="18"/>
              </w:rPr>
            </w:pPr>
            <w:r>
              <w:rPr>
                <w:rFonts w:ascii="Verdana" w:hAnsi="Verdana"/>
                <w:sz w:val="18"/>
                <w:szCs w:val="18"/>
              </w:rPr>
              <w:lastRenderedPageBreak/>
              <w:t>Each group (maximum 3</w:t>
            </w:r>
            <w:r w:rsidR="001C0238" w:rsidRPr="007D13E5">
              <w:rPr>
                <w:rFonts w:ascii="Verdana" w:hAnsi="Verdana"/>
                <w:sz w:val="18"/>
                <w:szCs w:val="18"/>
              </w:rPr>
              <w:t xml:space="preserve"> student</w:t>
            </w:r>
            <w:r w:rsidR="001C0238">
              <w:rPr>
                <w:rFonts w:ascii="Verdana" w:hAnsi="Verdana"/>
                <w:sz w:val="18"/>
                <w:szCs w:val="18"/>
              </w:rPr>
              <w:t xml:space="preserve">s) will submit a </w:t>
            </w:r>
            <w:r w:rsidR="001C0238" w:rsidRPr="007D13E5">
              <w:rPr>
                <w:rFonts w:ascii="Verdana" w:hAnsi="Verdana"/>
                <w:sz w:val="18"/>
                <w:szCs w:val="18"/>
              </w:rPr>
              <w:t>final report</w:t>
            </w:r>
            <w:r w:rsidR="001C0238">
              <w:rPr>
                <w:rFonts w:ascii="Verdana" w:hAnsi="Verdana"/>
                <w:sz w:val="18"/>
                <w:szCs w:val="18"/>
              </w:rPr>
              <w:t xml:space="preserve"> consisting of 3000 words</w:t>
            </w:r>
            <w:r w:rsidR="001C0238" w:rsidRPr="007D13E5">
              <w:rPr>
                <w:rFonts w:ascii="Verdana" w:hAnsi="Verdana"/>
                <w:sz w:val="18"/>
                <w:szCs w:val="18"/>
              </w:rPr>
              <w:t xml:space="preserve"> (hard copy and elec</w:t>
            </w:r>
            <w:r w:rsidR="001C0238">
              <w:rPr>
                <w:rFonts w:ascii="Verdana" w:hAnsi="Verdana"/>
                <w:sz w:val="18"/>
                <w:szCs w:val="18"/>
              </w:rPr>
              <w:t xml:space="preserve">tronic copy). More details about the structure, components, time and criteria for assessment of the project </w:t>
            </w:r>
            <w:r w:rsidR="001C0238" w:rsidRPr="007D13E5">
              <w:rPr>
                <w:rFonts w:ascii="Verdana" w:hAnsi="Verdana"/>
                <w:sz w:val="18"/>
                <w:szCs w:val="18"/>
              </w:rPr>
              <w:t>will be</w:t>
            </w:r>
            <w:r w:rsidR="001C0238">
              <w:rPr>
                <w:rFonts w:ascii="Verdana" w:hAnsi="Verdana"/>
                <w:sz w:val="18"/>
                <w:szCs w:val="18"/>
              </w:rPr>
              <w:t xml:space="preserve"> announced during the semester. </w:t>
            </w:r>
          </w:p>
        </w:tc>
      </w:tr>
    </w:tbl>
    <w:p w:rsidR="001C0238" w:rsidRPr="007460CE" w:rsidRDefault="001C0238" w:rsidP="001C023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Verdana" w:hAnsi="Verdana" w:cstheme="majorBidi"/>
          <w:color w:val="000000"/>
          <w:sz w:val="18"/>
          <w:szCs w:val="18"/>
        </w:rPr>
      </w:pPr>
    </w:p>
    <w:tbl>
      <w:tblPr>
        <w:tblStyle w:val="TableGrid"/>
        <w:tblW w:w="10364" w:type="dxa"/>
        <w:tblInd w:w="-176" w:type="dxa"/>
        <w:shd w:val="clear" w:color="auto" w:fill="D9D9D9" w:themeFill="background1" w:themeFillShade="D9"/>
        <w:tblLook w:val="04A0"/>
      </w:tblPr>
      <w:tblGrid>
        <w:gridCol w:w="10364"/>
      </w:tblGrid>
      <w:tr w:rsidR="001C0238" w:rsidRPr="007460CE" w:rsidTr="006C791F">
        <w:tc>
          <w:tcPr>
            <w:tcW w:w="10364" w:type="dxa"/>
            <w:tcBorders>
              <w:top w:val="single" w:sz="4" w:space="0" w:color="auto"/>
              <w:left w:val="nil"/>
              <w:bottom w:val="single" w:sz="4" w:space="0" w:color="auto"/>
              <w:right w:val="nil"/>
            </w:tcBorders>
            <w:shd w:val="clear" w:color="auto" w:fill="D9D9D9" w:themeFill="background1" w:themeFillShade="D9"/>
          </w:tcPr>
          <w:p w:rsidR="001C0238" w:rsidRPr="007460CE" w:rsidRDefault="001C0238" w:rsidP="006C791F">
            <w:pPr>
              <w:pStyle w:val="Title"/>
              <w:widowControl/>
              <w:spacing w:after="0" w:line="240" w:lineRule="auto"/>
              <w:jc w:val="left"/>
              <w:rPr>
                <w:rFonts w:ascii="Verdana" w:hAnsi="Verdana" w:cstheme="majorBidi"/>
                <w:sz w:val="20"/>
                <w:szCs w:val="20"/>
                <w:u w:val="none"/>
              </w:rPr>
            </w:pPr>
            <w:r w:rsidRPr="007460CE">
              <w:rPr>
                <w:rFonts w:ascii="Verdana" w:hAnsi="Verdana" w:cstheme="majorBidi"/>
                <w:sz w:val="20"/>
                <w:szCs w:val="20"/>
                <w:u w:val="none"/>
              </w:rPr>
              <w:t>Exams &amp; Make Up Policy</w:t>
            </w:r>
          </w:p>
          <w:p w:rsidR="001C0238" w:rsidRPr="007460CE" w:rsidRDefault="001C0238" w:rsidP="006C791F">
            <w:pPr>
              <w:pStyle w:val="Title"/>
              <w:widowControl/>
              <w:spacing w:after="0" w:line="240" w:lineRule="auto"/>
              <w:jc w:val="left"/>
              <w:rPr>
                <w:rFonts w:ascii="Verdana" w:hAnsi="Verdana" w:cstheme="majorBidi"/>
                <w:sz w:val="20"/>
                <w:szCs w:val="20"/>
                <w:u w:val="none"/>
              </w:rPr>
            </w:pPr>
          </w:p>
        </w:tc>
      </w:tr>
      <w:tr w:rsidR="001C0238" w:rsidRPr="007460CE" w:rsidTr="006C791F">
        <w:tblPrEx>
          <w:tblBorders>
            <w:left w:val="none" w:sz="0" w:space="0" w:color="auto"/>
            <w:bottom w:val="none" w:sz="0" w:space="0" w:color="auto"/>
            <w:right w:val="none" w:sz="0" w:space="0" w:color="auto"/>
          </w:tblBorders>
        </w:tblPrEx>
        <w:trPr>
          <w:trHeight w:val="1112"/>
        </w:trPr>
        <w:tc>
          <w:tcPr>
            <w:tcW w:w="10364" w:type="dxa"/>
            <w:tcBorders>
              <w:right w:val="nil"/>
            </w:tcBorders>
            <w:shd w:val="clear" w:color="auto" w:fill="auto"/>
          </w:tcPr>
          <w:p w:rsidR="001C0238" w:rsidRPr="00E84AA3" w:rsidRDefault="001C0238" w:rsidP="006C791F">
            <w:pPr>
              <w:jc w:val="both"/>
              <w:rPr>
                <w:rFonts w:ascii="Verdana" w:hAnsi="Verdana" w:cstheme="majorBidi"/>
                <w:sz w:val="18"/>
                <w:szCs w:val="18"/>
              </w:rPr>
            </w:pPr>
            <w:r w:rsidRPr="00E84AA3">
              <w:rPr>
                <w:rFonts w:ascii="Verdana" w:hAnsi="Verdana" w:cstheme="majorBidi"/>
                <w:sz w:val="18"/>
                <w:szCs w:val="18"/>
              </w:rPr>
              <w:t>In order to complete the course, students must submit all the required assignments and sit for the exam</w:t>
            </w:r>
            <w:r>
              <w:rPr>
                <w:rFonts w:ascii="Verdana" w:hAnsi="Verdana" w:cstheme="majorBidi"/>
                <w:sz w:val="18"/>
                <w:szCs w:val="18"/>
              </w:rPr>
              <w:t>s. Make-up exams are not given</w:t>
            </w:r>
            <w:r w:rsidRPr="00E84AA3">
              <w:rPr>
                <w:rFonts w:ascii="Verdana" w:hAnsi="Verdana" w:cstheme="majorBidi"/>
                <w:sz w:val="18"/>
                <w:szCs w:val="18"/>
              </w:rPr>
              <w:t xml:space="preserve"> unless there is a major circumstance preventing the student from sitting in the exam (official material evidence is required). The timing of the make-up is to be fixed wit</w:t>
            </w:r>
            <w:r>
              <w:rPr>
                <w:rFonts w:ascii="Verdana" w:hAnsi="Verdana" w:cstheme="majorBidi"/>
                <w:sz w:val="18"/>
                <w:szCs w:val="18"/>
              </w:rPr>
              <w:t>h the instructor of the course if gran</w:t>
            </w:r>
            <w:r w:rsidRPr="00E84AA3">
              <w:rPr>
                <w:rFonts w:ascii="Verdana" w:hAnsi="Verdana" w:cstheme="majorBidi"/>
                <w:sz w:val="18"/>
                <w:szCs w:val="18"/>
              </w:rPr>
              <w:t xml:space="preserve">ted. </w:t>
            </w:r>
          </w:p>
          <w:p w:rsidR="001C0238" w:rsidRPr="00E84AA3" w:rsidRDefault="001C0238" w:rsidP="006C791F">
            <w:pPr>
              <w:jc w:val="both"/>
              <w:rPr>
                <w:rFonts w:ascii="Verdana" w:hAnsi="Verdana" w:cstheme="majorBidi"/>
                <w:sz w:val="18"/>
                <w:szCs w:val="18"/>
              </w:rPr>
            </w:pPr>
          </w:p>
          <w:p w:rsidR="001C0238" w:rsidRPr="00B540C8" w:rsidRDefault="001C0238" w:rsidP="006C791F">
            <w:pPr>
              <w:jc w:val="both"/>
              <w:rPr>
                <w:rFonts w:ascii="Verdana" w:hAnsi="Verdana" w:cstheme="majorBidi"/>
                <w:sz w:val="16"/>
                <w:szCs w:val="16"/>
              </w:rPr>
            </w:pPr>
            <w:r w:rsidRPr="00E84AA3">
              <w:rPr>
                <w:rFonts w:ascii="Verdana" w:hAnsi="Verdana" w:cstheme="majorBidi"/>
                <w:sz w:val="18"/>
                <w:szCs w:val="18"/>
              </w:rPr>
              <w:t>Cell phones are prohibited in exam session</w:t>
            </w:r>
            <w:r>
              <w:rPr>
                <w:rFonts w:ascii="Verdana" w:hAnsi="Verdana" w:cstheme="majorBidi"/>
                <w:sz w:val="18"/>
                <w:szCs w:val="18"/>
              </w:rPr>
              <w:t xml:space="preserve">s. </w:t>
            </w:r>
          </w:p>
        </w:tc>
      </w:tr>
    </w:tbl>
    <w:p w:rsidR="001C0238" w:rsidRPr="007460CE" w:rsidRDefault="001C0238" w:rsidP="001C0238">
      <w:pPr>
        <w:spacing w:after="0" w:line="240" w:lineRule="auto"/>
        <w:rPr>
          <w:rFonts w:ascii="Verdana" w:hAnsi="Verdana" w:cstheme="majorBidi"/>
          <w:sz w:val="18"/>
          <w:szCs w:val="18"/>
        </w:rPr>
      </w:pPr>
    </w:p>
    <w:tbl>
      <w:tblPr>
        <w:tblStyle w:val="TableGrid"/>
        <w:tblW w:w="10364" w:type="dxa"/>
        <w:tblInd w:w="-176" w:type="dxa"/>
        <w:shd w:val="clear" w:color="auto" w:fill="D9D9D9" w:themeFill="background1" w:themeFillShade="D9"/>
        <w:tblLook w:val="04A0"/>
      </w:tblPr>
      <w:tblGrid>
        <w:gridCol w:w="10364"/>
      </w:tblGrid>
      <w:tr w:rsidR="001C0238" w:rsidRPr="007460CE" w:rsidTr="006C791F">
        <w:tc>
          <w:tcPr>
            <w:tcW w:w="10364" w:type="dxa"/>
            <w:tcBorders>
              <w:top w:val="single" w:sz="4" w:space="0" w:color="auto"/>
              <w:left w:val="nil"/>
              <w:bottom w:val="single" w:sz="4" w:space="0" w:color="auto"/>
              <w:right w:val="nil"/>
            </w:tcBorders>
            <w:shd w:val="clear" w:color="auto" w:fill="D9D9D9" w:themeFill="background1" w:themeFillShade="D9"/>
          </w:tcPr>
          <w:p w:rsidR="001C0238" w:rsidRPr="0044075F" w:rsidRDefault="001C0238" w:rsidP="006C791F">
            <w:pPr>
              <w:pStyle w:val="Title"/>
              <w:widowControl/>
              <w:spacing w:after="0" w:line="240" w:lineRule="auto"/>
              <w:jc w:val="left"/>
              <w:rPr>
                <w:rFonts w:ascii="Verdana" w:hAnsi="Verdana" w:cstheme="majorBidi"/>
                <w:sz w:val="20"/>
                <w:szCs w:val="20"/>
                <w:u w:val="none"/>
                <w:lang w:val="en-US" w:bidi="ar-QA"/>
              </w:rPr>
            </w:pPr>
            <w:r w:rsidRPr="007460CE">
              <w:rPr>
                <w:rFonts w:ascii="Verdana" w:hAnsi="Verdana" w:cstheme="majorBidi"/>
                <w:sz w:val="20"/>
                <w:szCs w:val="20"/>
                <w:u w:val="none"/>
              </w:rPr>
              <w:t>Attendance Policy</w:t>
            </w:r>
          </w:p>
          <w:p w:rsidR="001C0238" w:rsidRPr="007460CE" w:rsidRDefault="001C0238" w:rsidP="006C791F">
            <w:pPr>
              <w:pStyle w:val="Title"/>
              <w:widowControl/>
              <w:spacing w:after="0" w:line="240" w:lineRule="auto"/>
              <w:jc w:val="left"/>
              <w:rPr>
                <w:rFonts w:ascii="Verdana" w:hAnsi="Verdana" w:cstheme="majorBidi"/>
                <w:sz w:val="20"/>
                <w:szCs w:val="20"/>
                <w:u w:val="none"/>
              </w:rPr>
            </w:pPr>
          </w:p>
        </w:tc>
      </w:tr>
      <w:tr w:rsidR="001C0238" w:rsidRPr="007460CE" w:rsidTr="006C791F">
        <w:tblPrEx>
          <w:tblBorders>
            <w:left w:val="none" w:sz="0" w:space="0" w:color="auto"/>
            <w:bottom w:val="none" w:sz="0" w:space="0" w:color="auto"/>
            <w:right w:val="none" w:sz="0" w:space="0" w:color="auto"/>
          </w:tblBorders>
        </w:tblPrEx>
        <w:trPr>
          <w:trHeight w:val="1112"/>
        </w:trPr>
        <w:tc>
          <w:tcPr>
            <w:tcW w:w="10364" w:type="dxa"/>
            <w:tcBorders>
              <w:right w:val="nil"/>
            </w:tcBorders>
            <w:shd w:val="clear" w:color="auto" w:fill="auto"/>
          </w:tcPr>
          <w:p w:rsidR="001C0238" w:rsidRPr="00E84AA3" w:rsidRDefault="001C0238" w:rsidP="006C791F">
            <w:pPr>
              <w:jc w:val="both"/>
              <w:rPr>
                <w:rFonts w:ascii="Verdana" w:hAnsi="Verdana" w:cstheme="majorBidi"/>
                <w:sz w:val="18"/>
                <w:szCs w:val="18"/>
              </w:rPr>
            </w:pPr>
            <w:r w:rsidRPr="00E84AA3">
              <w:rPr>
                <w:rFonts w:ascii="Verdana" w:hAnsi="Verdana" w:cstheme="majorBidi"/>
                <w:sz w:val="18"/>
                <w:szCs w:val="18"/>
              </w:rPr>
              <w:t>Students are required and expected to attend all classes and participate in class discussion</w:t>
            </w:r>
            <w:r>
              <w:rPr>
                <w:rFonts w:ascii="Verdana" w:hAnsi="Verdana" w:cstheme="majorBidi"/>
                <w:sz w:val="18"/>
                <w:szCs w:val="18"/>
              </w:rPr>
              <w:t>s.  North South University mandates to fail</w:t>
            </w:r>
            <w:r w:rsidRPr="00E84AA3">
              <w:rPr>
                <w:rFonts w:ascii="Verdana" w:hAnsi="Verdana" w:cstheme="majorBidi"/>
                <w:sz w:val="18"/>
                <w:szCs w:val="18"/>
              </w:rPr>
              <w:t xml:space="preserve"> students who are absent 25% or more from their classes, even if such absences are excusable. </w:t>
            </w:r>
          </w:p>
          <w:p w:rsidR="001C0238" w:rsidRPr="00E84AA3" w:rsidRDefault="001C0238" w:rsidP="006C791F">
            <w:pPr>
              <w:spacing w:line="360" w:lineRule="auto"/>
              <w:jc w:val="both"/>
              <w:rPr>
                <w:rFonts w:ascii="Verdana" w:hAnsi="Verdana" w:cstheme="majorBidi"/>
                <w:sz w:val="18"/>
                <w:szCs w:val="18"/>
              </w:rPr>
            </w:pPr>
          </w:p>
          <w:p w:rsidR="001C0238" w:rsidRPr="00B540C8" w:rsidRDefault="001C0238" w:rsidP="006C791F">
            <w:pPr>
              <w:rPr>
                <w:rFonts w:ascii="Verdana" w:hAnsi="Verdana" w:cstheme="majorBidi"/>
                <w:sz w:val="16"/>
                <w:szCs w:val="16"/>
              </w:rPr>
            </w:pPr>
            <w:r>
              <w:rPr>
                <w:rFonts w:ascii="Verdana" w:hAnsi="Verdana" w:cstheme="majorBidi"/>
                <w:sz w:val="18"/>
                <w:szCs w:val="18"/>
              </w:rPr>
              <w:t>Please Refer to NS</w:t>
            </w:r>
            <w:r w:rsidRPr="00E84AA3">
              <w:rPr>
                <w:rFonts w:ascii="Verdana" w:hAnsi="Verdana" w:cstheme="majorBidi"/>
                <w:sz w:val="18"/>
                <w:szCs w:val="18"/>
              </w:rPr>
              <w:t>U Student Handbook, Section: “Study Principles and Policies”</w:t>
            </w:r>
            <w:r w:rsidRPr="00B540C8">
              <w:rPr>
                <w:rFonts w:ascii="Verdana" w:hAnsi="Verdana" w:cstheme="majorBidi"/>
                <w:sz w:val="16"/>
                <w:szCs w:val="16"/>
              </w:rPr>
              <w:t xml:space="preserve">  </w:t>
            </w:r>
          </w:p>
        </w:tc>
      </w:tr>
      <w:tr w:rsidR="001C0238" w:rsidRPr="007460CE" w:rsidTr="006C791F">
        <w:tc>
          <w:tcPr>
            <w:tcW w:w="10364" w:type="dxa"/>
            <w:tcBorders>
              <w:top w:val="single" w:sz="4" w:space="0" w:color="auto"/>
              <w:left w:val="nil"/>
              <w:bottom w:val="single" w:sz="4" w:space="0" w:color="auto"/>
              <w:right w:val="nil"/>
            </w:tcBorders>
            <w:shd w:val="clear" w:color="auto" w:fill="D9D9D9" w:themeFill="background1" w:themeFillShade="D9"/>
          </w:tcPr>
          <w:p w:rsidR="001C0238" w:rsidRPr="007460CE" w:rsidRDefault="001C0238" w:rsidP="006C791F">
            <w:pPr>
              <w:pStyle w:val="Title"/>
              <w:widowControl/>
              <w:spacing w:after="0" w:line="240" w:lineRule="auto"/>
              <w:jc w:val="left"/>
              <w:rPr>
                <w:rFonts w:ascii="Verdana" w:hAnsi="Verdana" w:cstheme="majorBidi"/>
                <w:sz w:val="20"/>
                <w:szCs w:val="20"/>
                <w:u w:val="none"/>
              </w:rPr>
            </w:pPr>
            <w:r>
              <w:rPr>
                <w:rFonts w:ascii="Verdana" w:hAnsi="Verdana" w:cstheme="majorBidi"/>
                <w:sz w:val="18"/>
                <w:szCs w:val="18"/>
              </w:rPr>
              <w:br w:type="page"/>
            </w:r>
            <w:r w:rsidRPr="007460CE">
              <w:rPr>
                <w:rFonts w:ascii="Verdana" w:hAnsi="Verdana" w:cstheme="majorBidi"/>
                <w:sz w:val="20"/>
                <w:szCs w:val="20"/>
                <w:u w:val="none"/>
              </w:rPr>
              <w:t>Communication Policy</w:t>
            </w:r>
          </w:p>
          <w:p w:rsidR="001C0238" w:rsidRPr="007460CE" w:rsidRDefault="001C0238" w:rsidP="006C791F">
            <w:pPr>
              <w:pStyle w:val="Title"/>
              <w:widowControl/>
              <w:spacing w:after="0" w:line="240" w:lineRule="auto"/>
              <w:jc w:val="left"/>
              <w:rPr>
                <w:rFonts w:ascii="Verdana" w:hAnsi="Verdana" w:cstheme="majorBidi"/>
                <w:sz w:val="20"/>
                <w:szCs w:val="20"/>
                <w:u w:val="none"/>
              </w:rPr>
            </w:pPr>
          </w:p>
        </w:tc>
      </w:tr>
      <w:tr w:rsidR="001C0238" w:rsidRPr="007460CE" w:rsidTr="006C791F">
        <w:tblPrEx>
          <w:tblBorders>
            <w:left w:val="none" w:sz="0" w:space="0" w:color="auto"/>
            <w:bottom w:val="none" w:sz="0" w:space="0" w:color="auto"/>
            <w:right w:val="none" w:sz="0" w:space="0" w:color="auto"/>
          </w:tblBorders>
        </w:tblPrEx>
        <w:trPr>
          <w:trHeight w:val="801"/>
        </w:trPr>
        <w:tc>
          <w:tcPr>
            <w:tcW w:w="10364" w:type="dxa"/>
            <w:tcBorders>
              <w:right w:val="nil"/>
            </w:tcBorders>
            <w:shd w:val="clear" w:color="auto" w:fill="auto"/>
          </w:tcPr>
          <w:p w:rsidR="001C0238" w:rsidRDefault="001C0238" w:rsidP="006C791F">
            <w:pPr>
              <w:jc w:val="both"/>
              <w:rPr>
                <w:rFonts w:ascii="Verdana" w:hAnsi="Verdana" w:cstheme="majorBidi"/>
                <w:sz w:val="18"/>
                <w:szCs w:val="18"/>
              </w:rPr>
            </w:pPr>
            <w:r w:rsidRPr="00297056">
              <w:rPr>
                <w:rFonts w:ascii="Verdana" w:hAnsi="Verdana" w:cstheme="majorBidi"/>
                <w:sz w:val="18"/>
                <w:szCs w:val="18"/>
              </w:rPr>
              <w:t xml:space="preserve">All communications should take place using the instructor’s email. Announcements in </w:t>
            </w:r>
            <w:r>
              <w:rPr>
                <w:rFonts w:ascii="Verdana" w:hAnsi="Verdana" w:cstheme="majorBidi"/>
                <w:sz w:val="18"/>
                <w:szCs w:val="18"/>
              </w:rPr>
              <w:t xml:space="preserve">the </w:t>
            </w:r>
            <w:r w:rsidRPr="00297056">
              <w:rPr>
                <w:rFonts w:ascii="Verdana" w:hAnsi="Verdana" w:cstheme="majorBidi"/>
                <w:sz w:val="18"/>
                <w:szCs w:val="18"/>
              </w:rPr>
              <w:t>blackboard will override any statement made here or in any other handouts. It is the student’s responsibility t</w:t>
            </w:r>
            <w:r>
              <w:rPr>
                <w:rFonts w:ascii="Verdana" w:hAnsi="Verdana" w:cstheme="majorBidi"/>
                <w:sz w:val="18"/>
                <w:szCs w:val="18"/>
              </w:rPr>
              <w:t xml:space="preserve">o be aware of any </w:t>
            </w:r>
            <w:r w:rsidRPr="00297056">
              <w:rPr>
                <w:rFonts w:ascii="Verdana" w:hAnsi="Verdana" w:cstheme="majorBidi"/>
                <w:sz w:val="18"/>
                <w:szCs w:val="18"/>
              </w:rPr>
              <w:t>announcements made via Blackboard.</w:t>
            </w:r>
          </w:p>
          <w:p w:rsidR="001C0238" w:rsidRPr="00297056" w:rsidRDefault="001C0238" w:rsidP="006C791F">
            <w:pPr>
              <w:jc w:val="both"/>
              <w:rPr>
                <w:rFonts w:ascii="Verdana" w:hAnsi="Verdana" w:cstheme="majorBidi"/>
                <w:sz w:val="18"/>
                <w:szCs w:val="18"/>
              </w:rPr>
            </w:pPr>
          </w:p>
        </w:tc>
      </w:tr>
    </w:tbl>
    <w:p w:rsidR="001C0238" w:rsidRPr="007460CE" w:rsidRDefault="001C0238" w:rsidP="001C0238">
      <w:pPr>
        <w:spacing w:after="0" w:line="240" w:lineRule="auto"/>
        <w:rPr>
          <w:rFonts w:ascii="Verdana" w:hAnsi="Verdana" w:cstheme="majorBidi"/>
          <w:sz w:val="18"/>
          <w:szCs w:val="18"/>
        </w:rPr>
      </w:pPr>
    </w:p>
    <w:tbl>
      <w:tblPr>
        <w:tblStyle w:val="TableGrid"/>
        <w:tblW w:w="10364" w:type="dxa"/>
        <w:tblInd w:w="-176" w:type="dxa"/>
        <w:shd w:val="clear" w:color="auto" w:fill="D9D9D9" w:themeFill="background1" w:themeFillShade="D9"/>
        <w:tblLook w:val="04A0"/>
      </w:tblPr>
      <w:tblGrid>
        <w:gridCol w:w="10364"/>
      </w:tblGrid>
      <w:tr w:rsidR="001C0238" w:rsidRPr="007460CE" w:rsidTr="006C791F">
        <w:tc>
          <w:tcPr>
            <w:tcW w:w="10364" w:type="dxa"/>
            <w:tcBorders>
              <w:top w:val="single" w:sz="4" w:space="0" w:color="auto"/>
              <w:left w:val="nil"/>
              <w:bottom w:val="single" w:sz="4" w:space="0" w:color="auto"/>
              <w:right w:val="nil"/>
            </w:tcBorders>
            <w:shd w:val="clear" w:color="auto" w:fill="D9D9D9" w:themeFill="background1" w:themeFillShade="D9"/>
          </w:tcPr>
          <w:p w:rsidR="001C0238" w:rsidRPr="007460CE" w:rsidRDefault="001C0238" w:rsidP="006C791F">
            <w:pPr>
              <w:pStyle w:val="Title"/>
              <w:widowControl/>
              <w:spacing w:after="0" w:line="240" w:lineRule="auto"/>
              <w:jc w:val="left"/>
              <w:rPr>
                <w:rFonts w:ascii="Verdana" w:hAnsi="Verdana" w:cstheme="majorBidi"/>
                <w:sz w:val="20"/>
                <w:szCs w:val="20"/>
                <w:u w:val="none"/>
              </w:rPr>
            </w:pPr>
            <w:r w:rsidRPr="007460CE">
              <w:rPr>
                <w:rFonts w:ascii="Verdana" w:hAnsi="Verdana" w:cstheme="majorBidi"/>
                <w:sz w:val="20"/>
                <w:szCs w:val="20"/>
                <w:u w:val="none"/>
              </w:rPr>
              <w:t>Appropriate Use Policy</w:t>
            </w:r>
          </w:p>
          <w:p w:rsidR="001C0238" w:rsidRPr="007460CE" w:rsidRDefault="001C0238" w:rsidP="006C791F">
            <w:pPr>
              <w:pStyle w:val="Title"/>
              <w:widowControl/>
              <w:spacing w:after="0" w:line="240" w:lineRule="auto"/>
              <w:jc w:val="left"/>
              <w:rPr>
                <w:rFonts w:ascii="Verdana" w:hAnsi="Verdana" w:cstheme="majorBidi"/>
                <w:sz w:val="20"/>
                <w:szCs w:val="20"/>
                <w:u w:val="none"/>
              </w:rPr>
            </w:pPr>
          </w:p>
        </w:tc>
      </w:tr>
      <w:tr w:rsidR="001C0238" w:rsidRPr="00297056" w:rsidTr="006C791F">
        <w:tblPrEx>
          <w:tblBorders>
            <w:left w:val="none" w:sz="0" w:space="0" w:color="auto"/>
            <w:bottom w:val="none" w:sz="0" w:space="0" w:color="auto"/>
            <w:right w:val="none" w:sz="0" w:space="0" w:color="auto"/>
          </w:tblBorders>
        </w:tblPrEx>
        <w:trPr>
          <w:trHeight w:val="1112"/>
        </w:trPr>
        <w:tc>
          <w:tcPr>
            <w:tcW w:w="10364" w:type="dxa"/>
            <w:tcBorders>
              <w:right w:val="nil"/>
            </w:tcBorders>
            <w:shd w:val="clear" w:color="auto" w:fill="auto"/>
          </w:tcPr>
          <w:p w:rsidR="001C0238" w:rsidRPr="00297056" w:rsidRDefault="001C0238" w:rsidP="006C791F">
            <w:pPr>
              <w:jc w:val="both"/>
              <w:rPr>
                <w:rFonts w:ascii="Verdana" w:hAnsi="Verdana" w:cstheme="majorBidi"/>
                <w:sz w:val="18"/>
                <w:szCs w:val="18"/>
                <w:rtl/>
                <w:lang w:bidi="ar-QA"/>
              </w:rPr>
            </w:pPr>
            <w:r w:rsidRPr="00297056">
              <w:rPr>
                <w:rFonts w:ascii="Verdana" w:hAnsi="Verdana" w:cstheme="majorBidi"/>
                <w:sz w:val="18"/>
                <w:szCs w:val="18"/>
              </w:rPr>
              <w:t>All members of the North South University community must use electronic communications in a responsible manner. The University may restrict the use of its computers and network systems</w:t>
            </w:r>
            <w:r>
              <w:rPr>
                <w:rFonts w:ascii="Verdana" w:hAnsi="Verdana" w:cstheme="majorBidi"/>
                <w:sz w:val="18"/>
                <w:szCs w:val="18"/>
              </w:rPr>
              <w:t xml:space="preserve"> for electronic communications subject to violations of </w:t>
            </w:r>
            <w:r w:rsidRPr="00297056">
              <w:rPr>
                <w:rFonts w:ascii="Verdana" w:hAnsi="Verdana" w:cstheme="majorBidi"/>
                <w:sz w:val="18"/>
                <w:szCs w:val="18"/>
              </w:rPr>
              <w:t>university policies</w:t>
            </w:r>
            <w:r>
              <w:rPr>
                <w:rFonts w:ascii="Verdana" w:hAnsi="Verdana" w:cstheme="majorBidi"/>
                <w:sz w:val="18"/>
                <w:szCs w:val="18"/>
              </w:rPr>
              <w:t>/codes</w:t>
            </w:r>
            <w:r w:rsidRPr="00297056">
              <w:rPr>
                <w:rFonts w:ascii="Verdana" w:hAnsi="Verdana" w:cstheme="majorBidi"/>
                <w:sz w:val="18"/>
                <w:szCs w:val="18"/>
              </w:rPr>
              <w:t xml:space="preserve"> or local</w:t>
            </w:r>
            <w:r>
              <w:rPr>
                <w:rFonts w:ascii="Verdana" w:hAnsi="Verdana" w:cstheme="majorBidi"/>
                <w:sz w:val="18"/>
                <w:szCs w:val="18"/>
              </w:rPr>
              <w:t xml:space="preserve"> laws or national laws. Also</w:t>
            </w:r>
            <w:r w:rsidRPr="00297056">
              <w:rPr>
                <w:rFonts w:ascii="Verdana" w:hAnsi="Verdana" w:cstheme="majorBidi"/>
                <w:sz w:val="18"/>
                <w:szCs w:val="18"/>
              </w:rPr>
              <w:t xml:space="preserve">, the university reserves the right to limit access to its networks through university-owned or other computers, and to remove or limit access to material posted on university-owned computers. </w:t>
            </w:r>
          </w:p>
        </w:tc>
      </w:tr>
    </w:tbl>
    <w:p w:rsidR="001C0238" w:rsidRPr="00297056" w:rsidRDefault="001C0238" w:rsidP="001C0238">
      <w:pPr>
        <w:spacing w:after="0" w:line="240" w:lineRule="auto"/>
        <w:jc w:val="both"/>
        <w:rPr>
          <w:rFonts w:ascii="Verdana" w:hAnsi="Verdana" w:cstheme="majorBidi"/>
          <w:sz w:val="18"/>
          <w:szCs w:val="18"/>
        </w:rPr>
      </w:pPr>
    </w:p>
    <w:tbl>
      <w:tblPr>
        <w:tblStyle w:val="TableGrid"/>
        <w:tblW w:w="10364" w:type="dxa"/>
        <w:tblInd w:w="-176" w:type="dxa"/>
        <w:tblBorders>
          <w:left w:val="none" w:sz="0" w:space="0" w:color="auto"/>
          <w:bottom w:val="none" w:sz="0" w:space="0" w:color="auto"/>
          <w:right w:val="none" w:sz="0" w:space="0" w:color="auto"/>
        </w:tblBorders>
        <w:shd w:val="clear" w:color="auto" w:fill="D9D9D9" w:themeFill="background1" w:themeFillShade="D9"/>
        <w:tblLook w:val="04A0"/>
      </w:tblPr>
      <w:tblGrid>
        <w:gridCol w:w="10364"/>
      </w:tblGrid>
      <w:tr w:rsidR="001C0238" w:rsidRPr="007460CE" w:rsidTr="006C791F">
        <w:tc>
          <w:tcPr>
            <w:tcW w:w="10364" w:type="dxa"/>
            <w:tcBorders>
              <w:right w:val="nil"/>
            </w:tcBorders>
            <w:shd w:val="clear" w:color="auto" w:fill="D9D9D9" w:themeFill="background1" w:themeFillShade="D9"/>
          </w:tcPr>
          <w:p w:rsidR="001C0238" w:rsidRPr="00216A2B" w:rsidRDefault="001C0238" w:rsidP="006C791F">
            <w:pPr>
              <w:pStyle w:val="Title"/>
              <w:widowControl/>
              <w:spacing w:after="0" w:line="240" w:lineRule="auto"/>
              <w:jc w:val="left"/>
              <w:rPr>
                <w:rFonts w:ascii="Verdana" w:hAnsi="Verdana" w:cstheme="majorBidi"/>
                <w:sz w:val="20"/>
                <w:szCs w:val="20"/>
                <w:u w:val="none"/>
                <w:lang w:val="en-US"/>
              </w:rPr>
            </w:pPr>
            <w:r>
              <w:rPr>
                <w:rFonts w:ascii="Verdana" w:hAnsi="Verdana" w:cstheme="majorBidi"/>
                <w:sz w:val="18"/>
                <w:szCs w:val="18"/>
              </w:rPr>
              <w:br w:type="page"/>
            </w:r>
            <w:r w:rsidRPr="007460CE">
              <w:rPr>
                <w:rFonts w:ascii="Verdana" w:hAnsi="Verdana" w:cstheme="majorBidi"/>
                <w:sz w:val="20"/>
                <w:szCs w:val="20"/>
                <w:u w:val="none"/>
              </w:rPr>
              <w:t>Students With Special Needs</w:t>
            </w:r>
          </w:p>
          <w:p w:rsidR="001C0238" w:rsidRPr="007460CE" w:rsidRDefault="001C0238" w:rsidP="006C791F">
            <w:pPr>
              <w:pStyle w:val="Title"/>
              <w:widowControl/>
              <w:spacing w:after="0" w:line="240" w:lineRule="auto"/>
              <w:jc w:val="left"/>
              <w:rPr>
                <w:rFonts w:ascii="Verdana" w:hAnsi="Verdana" w:cstheme="majorBidi"/>
                <w:sz w:val="20"/>
                <w:szCs w:val="20"/>
                <w:u w:val="none"/>
              </w:rPr>
            </w:pPr>
          </w:p>
        </w:tc>
      </w:tr>
      <w:tr w:rsidR="001C0238" w:rsidRPr="007460CE" w:rsidTr="006C791F">
        <w:trPr>
          <w:trHeight w:val="1112"/>
        </w:trPr>
        <w:tc>
          <w:tcPr>
            <w:tcW w:w="10364" w:type="dxa"/>
            <w:tcBorders>
              <w:right w:val="nil"/>
            </w:tcBorders>
            <w:shd w:val="clear" w:color="auto" w:fill="auto"/>
          </w:tcPr>
          <w:p w:rsidR="001C0238" w:rsidRPr="00103253" w:rsidRDefault="001C0238" w:rsidP="006C791F">
            <w:pPr>
              <w:jc w:val="both"/>
              <w:rPr>
                <w:rFonts w:ascii="Verdana" w:hAnsi="Verdana" w:cstheme="majorBidi"/>
                <w:sz w:val="18"/>
                <w:szCs w:val="18"/>
              </w:rPr>
            </w:pPr>
            <w:r w:rsidRPr="00103253">
              <w:rPr>
                <w:rFonts w:ascii="Verdana" w:hAnsi="Verdana" w:cstheme="majorBidi"/>
                <w:sz w:val="18"/>
                <w:szCs w:val="18"/>
              </w:rPr>
              <w:t xml:space="preserve"> </w:t>
            </w:r>
            <w:r>
              <w:rPr>
                <w:rFonts w:ascii="Verdana" w:hAnsi="Verdana" w:cstheme="majorBidi"/>
                <w:sz w:val="18"/>
                <w:szCs w:val="18"/>
              </w:rPr>
              <w:t>North South University</w:t>
            </w:r>
            <w:r w:rsidRPr="00103253">
              <w:rPr>
                <w:rFonts w:ascii="Verdana" w:hAnsi="Verdana" w:cstheme="majorBidi"/>
                <w:sz w:val="18"/>
                <w:szCs w:val="18"/>
              </w:rPr>
              <w:t xml:space="preserve"> </w:t>
            </w:r>
            <w:r>
              <w:rPr>
                <w:rFonts w:ascii="Verdana" w:hAnsi="Verdana" w:cstheme="majorBidi"/>
                <w:sz w:val="18"/>
                <w:szCs w:val="18"/>
              </w:rPr>
              <w:t>will</w:t>
            </w:r>
            <w:r w:rsidRPr="00103253">
              <w:rPr>
                <w:rFonts w:ascii="Verdana" w:hAnsi="Verdana" w:cstheme="majorBidi"/>
                <w:sz w:val="18"/>
                <w:szCs w:val="18"/>
              </w:rPr>
              <w:t xml:space="preserve"> provide educational opportunities that ensure fair, appropriate and reasonable accommodation to students who have disabilities/special needs that may affect their ability to participate in course activities or meet course requirements. Students with disabilities a</w:t>
            </w:r>
            <w:r>
              <w:rPr>
                <w:rFonts w:ascii="Verdana" w:hAnsi="Verdana" w:cstheme="majorBidi"/>
                <w:sz w:val="18"/>
                <w:szCs w:val="18"/>
              </w:rPr>
              <w:t>re encouraged to contact their i</w:t>
            </w:r>
            <w:r w:rsidRPr="00103253">
              <w:rPr>
                <w:rFonts w:ascii="Verdana" w:hAnsi="Verdana" w:cstheme="majorBidi"/>
                <w:sz w:val="18"/>
                <w:szCs w:val="18"/>
              </w:rPr>
              <w:t>nstructor</w:t>
            </w:r>
            <w:r>
              <w:rPr>
                <w:rFonts w:ascii="Verdana" w:hAnsi="Verdana" w:cstheme="majorBidi"/>
                <w:sz w:val="18"/>
                <w:szCs w:val="18"/>
              </w:rPr>
              <w:t>s</w:t>
            </w:r>
            <w:r w:rsidRPr="00103253">
              <w:rPr>
                <w:rFonts w:ascii="Verdana" w:hAnsi="Verdana" w:cstheme="majorBidi"/>
                <w:sz w:val="18"/>
                <w:szCs w:val="18"/>
              </w:rPr>
              <w:t xml:space="preserve"> </w:t>
            </w:r>
            <w:r>
              <w:rPr>
                <w:rFonts w:ascii="Verdana" w:hAnsi="Verdana" w:cstheme="majorBidi"/>
                <w:sz w:val="18"/>
                <w:szCs w:val="18"/>
              </w:rPr>
              <w:t xml:space="preserve">to ensure that their </w:t>
            </w:r>
            <w:r w:rsidRPr="00103253">
              <w:rPr>
                <w:rFonts w:ascii="Verdana" w:hAnsi="Verdana" w:cstheme="majorBidi"/>
                <w:sz w:val="18"/>
                <w:szCs w:val="18"/>
              </w:rPr>
              <w:t>needs are met. The University through its Special Need section will exert all efforts</w:t>
            </w:r>
            <w:r>
              <w:rPr>
                <w:rFonts w:ascii="Verdana" w:hAnsi="Verdana" w:cstheme="majorBidi"/>
                <w:sz w:val="18"/>
                <w:szCs w:val="18"/>
              </w:rPr>
              <w:t xml:space="preserve"> to accommodate special</w:t>
            </w:r>
            <w:r w:rsidRPr="00103253">
              <w:rPr>
                <w:rFonts w:ascii="Verdana" w:hAnsi="Verdana" w:cstheme="majorBidi"/>
                <w:sz w:val="18"/>
                <w:szCs w:val="18"/>
              </w:rPr>
              <w:t xml:space="preserve"> needs.  </w:t>
            </w:r>
          </w:p>
          <w:p w:rsidR="001C0238" w:rsidRPr="00103253" w:rsidRDefault="001C0238" w:rsidP="006C791F">
            <w:pPr>
              <w:jc w:val="both"/>
              <w:rPr>
                <w:rFonts w:ascii="Verdana" w:hAnsi="Verdana" w:cstheme="majorBidi"/>
                <w:sz w:val="18"/>
                <w:szCs w:val="18"/>
              </w:rPr>
            </w:pPr>
          </w:p>
          <w:p w:rsidR="001C0238" w:rsidRPr="00103253" w:rsidRDefault="001C0238" w:rsidP="006C791F">
            <w:pPr>
              <w:jc w:val="both"/>
              <w:rPr>
                <w:rFonts w:ascii="Verdana" w:hAnsi="Verdana" w:cstheme="majorBidi"/>
                <w:sz w:val="18"/>
                <w:szCs w:val="18"/>
              </w:rPr>
            </w:pPr>
            <w:r w:rsidRPr="00103253">
              <w:rPr>
                <w:rFonts w:ascii="Verdana" w:hAnsi="Verdana" w:cstheme="majorBidi"/>
                <w:sz w:val="18"/>
                <w:szCs w:val="18"/>
              </w:rPr>
              <w:t>Special Needs Section</w:t>
            </w:r>
          </w:p>
          <w:p w:rsidR="001C0238" w:rsidRPr="00103253" w:rsidRDefault="001C0238" w:rsidP="006C791F">
            <w:pPr>
              <w:jc w:val="both"/>
              <w:rPr>
                <w:rFonts w:ascii="Verdana" w:hAnsi="Verdana" w:cstheme="majorBidi"/>
                <w:sz w:val="18"/>
                <w:szCs w:val="18"/>
              </w:rPr>
            </w:pPr>
            <w:r w:rsidRPr="00103253">
              <w:rPr>
                <w:rFonts w:ascii="Verdana" w:hAnsi="Verdana" w:cstheme="majorBidi"/>
                <w:sz w:val="18"/>
                <w:szCs w:val="18"/>
              </w:rPr>
              <w:t>T</w:t>
            </w:r>
            <w:r>
              <w:rPr>
                <w:rFonts w:ascii="Verdana" w:hAnsi="Verdana" w:cstheme="majorBidi"/>
                <w:sz w:val="18"/>
                <w:szCs w:val="18"/>
              </w:rPr>
              <w:t xml:space="preserve">elephones:                                  </w:t>
            </w:r>
            <w:r w:rsidRPr="00103253">
              <w:rPr>
                <w:rFonts w:ascii="Verdana" w:hAnsi="Verdana" w:cstheme="majorBidi"/>
                <w:sz w:val="18"/>
                <w:szCs w:val="18"/>
              </w:rPr>
              <w:t>Locat</w:t>
            </w:r>
            <w:r>
              <w:rPr>
                <w:rFonts w:ascii="Verdana" w:hAnsi="Verdana" w:cstheme="majorBidi"/>
                <w:sz w:val="18"/>
                <w:szCs w:val="18"/>
              </w:rPr>
              <w:t>ion:</w:t>
            </w:r>
            <w:r w:rsidRPr="00103253">
              <w:rPr>
                <w:rFonts w:ascii="Verdana" w:hAnsi="Verdana" w:cstheme="majorBidi"/>
                <w:sz w:val="18"/>
                <w:szCs w:val="18"/>
              </w:rPr>
              <w:t xml:space="preserve"> </w:t>
            </w:r>
          </w:p>
          <w:p w:rsidR="001C0238" w:rsidRPr="00103253" w:rsidRDefault="001C0238" w:rsidP="006C791F">
            <w:pPr>
              <w:jc w:val="both"/>
              <w:rPr>
                <w:rFonts w:ascii="Verdana" w:hAnsi="Verdana" w:cstheme="majorBidi"/>
                <w:sz w:val="18"/>
                <w:szCs w:val="18"/>
              </w:rPr>
            </w:pPr>
            <w:r w:rsidRPr="00103253">
              <w:rPr>
                <w:rFonts w:ascii="Verdana" w:hAnsi="Verdana" w:cstheme="majorBidi"/>
                <w:sz w:val="18"/>
                <w:szCs w:val="18"/>
              </w:rPr>
              <w:t xml:space="preserve">Email: </w:t>
            </w:r>
          </w:p>
          <w:p w:rsidR="001C0238" w:rsidRPr="00103253" w:rsidRDefault="001C0238" w:rsidP="006C791F">
            <w:pPr>
              <w:jc w:val="both"/>
              <w:rPr>
                <w:rFonts w:ascii="Verdana" w:hAnsi="Verdana" w:cstheme="majorBidi"/>
                <w:sz w:val="18"/>
                <w:szCs w:val="18"/>
              </w:rPr>
            </w:pPr>
          </w:p>
          <w:p w:rsidR="001C0238" w:rsidRPr="00497916" w:rsidRDefault="001C0238" w:rsidP="006C791F">
            <w:pPr>
              <w:rPr>
                <w:rFonts w:ascii="Verdana" w:hAnsi="Verdana" w:cstheme="majorBidi"/>
                <w:sz w:val="16"/>
                <w:szCs w:val="16"/>
              </w:rPr>
            </w:pPr>
            <w:r>
              <w:rPr>
                <w:rFonts w:ascii="Verdana" w:hAnsi="Verdana" w:cstheme="majorBidi"/>
                <w:sz w:val="18"/>
                <w:szCs w:val="18"/>
              </w:rPr>
              <w:t>Please Refer to NS</w:t>
            </w:r>
            <w:r w:rsidRPr="00103253">
              <w:rPr>
                <w:rFonts w:ascii="Verdana" w:hAnsi="Verdana" w:cstheme="majorBidi"/>
                <w:sz w:val="18"/>
                <w:szCs w:val="18"/>
              </w:rPr>
              <w:t xml:space="preserve">U Student Handbook, Section: “Special Needs Services”  </w:t>
            </w:r>
          </w:p>
        </w:tc>
      </w:tr>
    </w:tbl>
    <w:p w:rsidR="001C0238" w:rsidRDefault="001C0238" w:rsidP="001C0238">
      <w:pPr>
        <w:spacing w:after="0" w:line="240" w:lineRule="auto"/>
        <w:rPr>
          <w:rFonts w:ascii="Verdana" w:hAnsi="Verdana" w:cstheme="majorBidi"/>
          <w:sz w:val="18"/>
          <w:szCs w:val="18"/>
        </w:rPr>
      </w:pPr>
    </w:p>
    <w:p w:rsidR="00B762C8" w:rsidRDefault="00B762C8" w:rsidP="001C0238">
      <w:pPr>
        <w:spacing w:after="0" w:line="240" w:lineRule="auto"/>
        <w:rPr>
          <w:rFonts w:ascii="Verdana" w:hAnsi="Verdana" w:cstheme="majorBidi"/>
          <w:sz w:val="18"/>
          <w:szCs w:val="18"/>
        </w:rPr>
      </w:pPr>
    </w:p>
    <w:p w:rsidR="006E6DCA" w:rsidRDefault="006E6DCA" w:rsidP="001C0238">
      <w:pPr>
        <w:spacing w:after="0" w:line="240" w:lineRule="auto"/>
        <w:rPr>
          <w:rFonts w:ascii="Verdana" w:hAnsi="Verdana" w:cstheme="majorBidi"/>
          <w:sz w:val="18"/>
          <w:szCs w:val="18"/>
        </w:rPr>
      </w:pPr>
    </w:p>
    <w:p w:rsidR="006E6DCA" w:rsidRDefault="006E6DCA" w:rsidP="001C0238">
      <w:pPr>
        <w:spacing w:after="0" w:line="240" w:lineRule="auto"/>
        <w:rPr>
          <w:rFonts w:ascii="Verdana" w:hAnsi="Verdana" w:cstheme="majorBidi"/>
          <w:sz w:val="18"/>
          <w:szCs w:val="18"/>
        </w:rPr>
      </w:pPr>
    </w:p>
    <w:p w:rsidR="006E6DCA" w:rsidRDefault="006E6DCA" w:rsidP="001C0238">
      <w:pPr>
        <w:spacing w:after="0" w:line="240" w:lineRule="auto"/>
        <w:rPr>
          <w:rFonts w:ascii="Verdana" w:hAnsi="Verdana" w:cstheme="majorBidi"/>
          <w:sz w:val="18"/>
          <w:szCs w:val="18"/>
          <w:rtl/>
        </w:rPr>
      </w:pPr>
    </w:p>
    <w:tbl>
      <w:tblPr>
        <w:tblStyle w:val="TableGrid"/>
        <w:tblW w:w="10364" w:type="dxa"/>
        <w:tblInd w:w="-176" w:type="dxa"/>
        <w:shd w:val="clear" w:color="auto" w:fill="D9D9D9" w:themeFill="background1" w:themeFillShade="D9"/>
        <w:tblLook w:val="04A0"/>
      </w:tblPr>
      <w:tblGrid>
        <w:gridCol w:w="10580"/>
      </w:tblGrid>
      <w:tr w:rsidR="001C0238" w:rsidRPr="007460CE" w:rsidTr="006C791F">
        <w:tc>
          <w:tcPr>
            <w:tcW w:w="10364" w:type="dxa"/>
            <w:tcBorders>
              <w:top w:val="single" w:sz="4" w:space="0" w:color="auto"/>
              <w:left w:val="nil"/>
              <w:bottom w:val="single" w:sz="4" w:space="0" w:color="auto"/>
              <w:right w:val="nil"/>
            </w:tcBorders>
            <w:shd w:val="clear" w:color="auto" w:fill="D9D9D9" w:themeFill="background1" w:themeFillShade="D9"/>
          </w:tcPr>
          <w:p w:rsidR="001C0238" w:rsidRPr="007460CE" w:rsidRDefault="001C0238" w:rsidP="006C791F">
            <w:pPr>
              <w:pStyle w:val="Title"/>
              <w:widowControl/>
              <w:spacing w:after="0" w:line="240" w:lineRule="auto"/>
              <w:jc w:val="left"/>
              <w:rPr>
                <w:rFonts w:ascii="Verdana" w:hAnsi="Verdana" w:cstheme="majorBidi"/>
                <w:sz w:val="20"/>
                <w:szCs w:val="20"/>
                <w:u w:val="none"/>
              </w:rPr>
            </w:pPr>
            <w:r w:rsidRPr="007460CE">
              <w:rPr>
                <w:rFonts w:ascii="Verdana" w:hAnsi="Verdana" w:cstheme="majorBidi"/>
                <w:sz w:val="20"/>
                <w:szCs w:val="20"/>
                <w:u w:val="none"/>
              </w:rPr>
              <w:lastRenderedPageBreak/>
              <w:t>Students Support and Learning Resources</w:t>
            </w:r>
          </w:p>
          <w:p w:rsidR="001C0238" w:rsidRPr="007460CE" w:rsidRDefault="001C0238" w:rsidP="006C791F">
            <w:pPr>
              <w:pStyle w:val="Title"/>
              <w:widowControl/>
              <w:spacing w:after="0" w:line="240" w:lineRule="auto"/>
              <w:jc w:val="left"/>
              <w:rPr>
                <w:rFonts w:ascii="Verdana" w:hAnsi="Verdana" w:cstheme="majorBidi"/>
                <w:sz w:val="20"/>
                <w:szCs w:val="20"/>
                <w:u w:val="none"/>
              </w:rPr>
            </w:pPr>
          </w:p>
        </w:tc>
      </w:tr>
      <w:tr w:rsidR="001C0238" w:rsidRPr="007460CE" w:rsidTr="006C791F">
        <w:tblPrEx>
          <w:tblBorders>
            <w:left w:val="none" w:sz="0" w:space="0" w:color="auto"/>
            <w:bottom w:val="none" w:sz="0" w:space="0" w:color="auto"/>
            <w:right w:val="none" w:sz="0" w:space="0" w:color="auto"/>
          </w:tblBorders>
        </w:tblPrEx>
        <w:trPr>
          <w:trHeight w:val="3699"/>
        </w:trPr>
        <w:tc>
          <w:tcPr>
            <w:tcW w:w="10364" w:type="dxa"/>
            <w:tcBorders>
              <w:right w:val="nil"/>
            </w:tcBorders>
            <w:shd w:val="clear" w:color="auto" w:fill="auto"/>
          </w:tcPr>
          <w:p w:rsidR="001C0238" w:rsidRPr="00CE5B7D" w:rsidRDefault="001C0238" w:rsidP="001C0238">
            <w:pPr>
              <w:pStyle w:val="ListParagraph"/>
              <w:numPr>
                <w:ilvl w:val="0"/>
                <w:numId w:val="3"/>
              </w:numPr>
              <w:ind w:left="356"/>
              <w:jc w:val="both"/>
              <w:rPr>
                <w:rFonts w:ascii="Verdana" w:hAnsi="Verdana" w:cstheme="majorBidi"/>
                <w:sz w:val="18"/>
                <w:szCs w:val="18"/>
                <w:rtl/>
              </w:rPr>
            </w:pPr>
            <w:r>
              <w:rPr>
                <w:rFonts w:ascii="Verdana" w:hAnsi="Verdana" w:cstheme="majorBidi"/>
                <w:sz w:val="18"/>
                <w:szCs w:val="18"/>
              </w:rPr>
              <w:t>SOB</w:t>
            </w:r>
            <w:r w:rsidRPr="00CE5B7D">
              <w:rPr>
                <w:rFonts w:ascii="Verdana" w:hAnsi="Verdana" w:cstheme="majorBidi"/>
                <w:sz w:val="18"/>
                <w:szCs w:val="18"/>
              </w:rPr>
              <w:t>-Learning Center</w:t>
            </w:r>
            <w:r>
              <w:rPr>
                <w:rFonts w:ascii="Verdana" w:hAnsi="Verdana" w:cstheme="majorBidi"/>
                <w:sz w:val="18"/>
                <w:szCs w:val="18"/>
              </w:rPr>
              <w:t>:</w:t>
            </w:r>
          </w:p>
          <w:p w:rsidR="001C0238" w:rsidRPr="00CE5B7D" w:rsidRDefault="001C0238" w:rsidP="001C0238">
            <w:pPr>
              <w:pStyle w:val="ListParagraph"/>
              <w:numPr>
                <w:ilvl w:val="0"/>
                <w:numId w:val="3"/>
              </w:numPr>
              <w:ind w:left="356"/>
              <w:jc w:val="both"/>
              <w:rPr>
                <w:rFonts w:ascii="Verdana" w:hAnsi="Verdana" w:cstheme="majorBidi"/>
                <w:sz w:val="18"/>
                <w:szCs w:val="18"/>
              </w:rPr>
            </w:pPr>
            <w:r w:rsidRPr="00CE5B7D">
              <w:rPr>
                <w:rFonts w:ascii="Verdana" w:hAnsi="Verdana" w:cstheme="majorBidi"/>
                <w:sz w:val="18"/>
                <w:szCs w:val="18"/>
              </w:rPr>
              <w:t>The University Student Learning Support Center (SLSC)</w:t>
            </w:r>
            <w:r>
              <w:rPr>
                <w:rFonts w:ascii="Verdana" w:hAnsi="Verdana" w:cstheme="majorBidi"/>
                <w:sz w:val="18"/>
                <w:szCs w:val="18"/>
              </w:rPr>
              <w:t>:</w:t>
            </w:r>
            <w:r w:rsidRPr="00CE5B7D">
              <w:rPr>
                <w:rFonts w:ascii="Verdana" w:hAnsi="Verdana" w:cstheme="majorBidi"/>
                <w:sz w:val="18"/>
                <w:szCs w:val="18"/>
              </w:rPr>
              <w:t xml:space="preserve"> These centers provide</w:t>
            </w:r>
            <w:r>
              <w:rPr>
                <w:rFonts w:ascii="Verdana" w:hAnsi="Verdana" w:cstheme="majorBidi"/>
                <w:sz w:val="18"/>
                <w:szCs w:val="18"/>
              </w:rPr>
              <w:t xml:space="preserve"> </w:t>
            </w:r>
            <w:r w:rsidRPr="00CE5B7D">
              <w:rPr>
                <w:rFonts w:ascii="Verdana" w:hAnsi="Verdana" w:cstheme="majorBidi"/>
                <w:sz w:val="18"/>
                <w:szCs w:val="18"/>
              </w:rPr>
              <w:t>academic supp</w:t>
            </w:r>
            <w:r>
              <w:rPr>
                <w:rFonts w:ascii="Verdana" w:hAnsi="Verdana" w:cstheme="majorBidi"/>
                <w:sz w:val="18"/>
                <w:szCs w:val="18"/>
              </w:rPr>
              <w:t>ort services to students at NS</w:t>
            </w:r>
            <w:r w:rsidRPr="00CE5B7D">
              <w:rPr>
                <w:rFonts w:ascii="Verdana" w:hAnsi="Verdana" w:cstheme="majorBidi"/>
                <w:sz w:val="18"/>
                <w:szCs w:val="18"/>
              </w:rPr>
              <w:t>U. The SLSC is a supportive environment where students can seek assistance with academic coursework, writing assignments, transitioning to college academic life, and other academic issues. SLSC programs include: Peer Tutoring, the Writing Lab, Writing Workshops, and Academic Success Workshops. Students may also seek confidential academic counseling from the professional staff at the Center.</w:t>
            </w:r>
          </w:p>
          <w:p w:rsidR="001C0238" w:rsidRPr="00CE5B7D" w:rsidRDefault="001C0238" w:rsidP="006C791F">
            <w:pPr>
              <w:jc w:val="both"/>
              <w:rPr>
                <w:rFonts w:ascii="Verdana" w:hAnsi="Verdana" w:cstheme="majorBidi"/>
                <w:sz w:val="18"/>
                <w:szCs w:val="18"/>
              </w:rPr>
            </w:pPr>
          </w:p>
          <w:p w:rsidR="001C0238" w:rsidRPr="00CE5B7D" w:rsidRDefault="001C0238" w:rsidP="006C791F">
            <w:pPr>
              <w:jc w:val="both"/>
              <w:rPr>
                <w:rFonts w:ascii="Verdana" w:hAnsi="Verdana" w:cstheme="majorBidi"/>
                <w:sz w:val="18"/>
                <w:szCs w:val="18"/>
              </w:rPr>
            </w:pPr>
            <w:r w:rsidRPr="00CE5B7D">
              <w:rPr>
                <w:rFonts w:ascii="Verdana" w:hAnsi="Verdana" w:cstheme="majorBidi"/>
                <w:sz w:val="18"/>
                <w:szCs w:val="18"/>
              </w:rPr>
              <w:t>Students Learning &amp; Support Center (SLSC)</w:t>
            </w:r>
          </w:p>
          <w:p w:rsidR="001C0238" w:rsidRPr="00CE5B7D" w:rsidRDefault="001C0238" w:rsidP="006C791F">
            <w:pPr>
              <w:jc w:val="both"/>
              <w:rPr>
                <w:rFonts w:ascii="Verdana" w:hAnsi="Verdana" w:cstheme="majorBidi"/>
                <w:sz w:val="18"/>
                <w:szCs w:val="18"/>
              </w:rPr>
            </w:pPr>
            <w:r>
              <w:rPr>
                <w:rFonts w:ascii="Verdana" w:hAnsi="Verdana" w:cstheme="majorBidi"/>
                <w:sz w:val="18"/>
                <w:szCs w:val="18"/>
              </w:rPr>
              <w:t xml:space="preserve">Tel: </w:t>
            </w:r>
          </w:p>
          <w:p w:rsidR="001C0238" w:rsidRPr="00CE5B7D" w:rsidRDefault="001C0238" w:rsidP="006C791F">
            <w:pPr>
              <w:jc w:val="both"/>
              <w:rPr>
                <w:rFonts w:ascii="Verdana" w:hAnsi="Verdana" w:cstheme="majorBidi"/>
                <w:sz w:val="18"/>
                <w:szCs w:val="18"/>
              </w:rPr>
            </w:pPr>
            <w:r>
              <w:rPr>
                <w:rFonts w:ascii="Verdana" w:hAnsi="Verdana" w:cstheme="majorBidi"/>
                <w:sz w:val="18"/>
                <w:szCs w:val="18"/>
              </w:rPr>
              <w:t xml:space="preserve">Fax: </w:t>
            </w:r>
          </w:p>
          <w:p w:rsidR="001C0238" w:rsidRPr="00CE5B7D" w:rsidRDefault="001C0238" w:rsidP="006C791F">
            <w:pPr>
              <w:jc w:val="both"/>
              <w:rPr>
                <w:rFonts w:ascii="Verdana" w:hAnsi="Verdana" w:cstheme="majorBidi"/>
                <w:sz w:val="18"/>
                <w:szCs w:val="18"/>
              </w:rPr>
            </w:pPr>
            <w:r>
              <w:rPr>
                <w:rFonts w:ascii="Verdana" w:hAnsi="Verdana" w:cstheme="majorBidi"/>
                <w:sz w:val="18"/>
                <w:szCs w:val="18"/>
              </w:rPr>
              <w:t xml:space="preserve">Location: </w:t>
            </w:r>
          </w:p>
          <w:p w:rsidR="001C0238" w:rsidRPr="00CE5B7D" w:rsidRDefault="001C0238" w:rsidP="006C791F">
            <w:pPr>
              <w:jc w:val="both"/>
              <w:rPr>
                <w:rFonts w:ascii="Verdana" w:hAnsi="Verdana" w:cstheme="majorBidi"/>
                <w:sz w:val="18"/>
                <w:szCs w:val="18"/>
                <w:lang w:val="fr-MC"/>
              </w:rPr>
            </w:pPr>
            <w:r w:rsidRPr="00CE5B7D">
              <w:rPr>
                <w:rFonts w:ascii="Verdana" w:hAnsi="Verdana" w:cstheme="majorBidi"/>
                <w:sz w:val="18"/>
                <w:szCs w:val="18"/>
                <w:lang w:val="fr-MC"/>
              </w:rPr>
              <w:t xml:space="preserve">E-mail: </w:t>
            </w:r>
          </w:p>
          <w:p w:rsidR="001C0238" w:rsidRPr="00CE5B7D" w:rsidRDefault="001C0238" w:rsidP="006C791F">
            <w:pPr>
              <w:rPr>
                <w:rFonts w:ascii="Verdana" w:hAnsi="Verdana" w:cstheme="majorBidi"/>
                <w:sz w:val="18"/>
                <w:szCs w:val="18"/>
                <w:lang w:val="fr-MC"/>
              </w:rPr>
            </w:pPr>
          </w:p>
          <w:tbl>
            <w:tblPr>
              <w:tblStyle w:val="TableGrid"/>
              <w:tblW w:w="10364" w:type="dxa"/>
              <w:shd w:val="clear" w:color="auto" w:fill="D9D9D9" w:themeFill="background1" w:themeFillShade="D9"/>
              <w:tblLook w:val="04A0"/>
            </w:tblPr>
            <w:tblGrid>
              <w:gridCol w:w="10364"/>
            </w:tblGrid>
            <w:tr w:rsidR="008821A9" w:rsidRPr="007460CE" w:rsidTr="006A39EF">
              <w:tc>
                <w:tcPr>
                  <w:tcW w:w="10364" w:type="dxa"/>
                  <w:tcBorders>
                    <w:top w:val="single" w:sz="4" w:space="0" w:color="auto"/>
                    <w:left w:val="nil"/>
                    <w:bottom w:val="single" w:sz="4" w:space="0" w:color="auto"/>
                    <w:right w:val="nil"/>
                  </w:tcBorders>
                  <w:shd w:val="clear" w:color="auto" w:fill="D9D9D9" w:themeFill="background1" w:themeFillShade="D9"/>
                </w:tcPr>
                <w:p w:rsidR="008821A9" w:rsidRPr="007460CE" w:rsidRDefault="008821A9" w:rsidP="006A39EF">
                  <w:pPr>
                    <w:pStyle w:val="Title"/>
                    <w:widowControl/>
                    <w:spacing w:after="0" w:line="240" w:lineRule="auto"/>
                    <w:jc w:val="left"/>
                    <w:rPr>
                      <w:rFonts w:ascii="Verdana" w:hAnsi="Verdana" w:cstheme="majorBidi"/>
                      <w:sz w:val="20"/>
                      <w:szCs w:val="20"/>
                      <w:u w:val="none"/>
                    </w:rPr>
                  </w:pPr>
                  <w:r w:rsidRPr="007460CE">
                    <w:rPr>
                      <w:rFonts w:ascii="Verdana" w:hAnsi="Verdana" w:cstheme="majorBidi"/>
                      <w:sz w:val="20"/>
                      <w:szCs w:val="20"/>
                      <w:u w:val="none"/>
                    </w:rPr>
                    <w:t>Students Complaints Policy</w:t>
                  </w:r>
                </w:p>
                <w:p w:rsidR="008821A9" w:rsidRPr="007460CE" w:rsidRDefault="008821A9" w:rsidP="006A39EF">
                  <w:pPr>
                    <w:pStyle w:val="Title"/>
                    <w:widowControl/>
                    <w:spacing w:after="0" w:line="240" w:lineRule="auto"/>
                    <w:jc w:val="left"/>
                    <w:rPr>
                      <w:rFonts w:ascii="Verdana" w:hAnsi="Verdana" w:cstheme="majorBidi"/>
                      <w:sz w:val="20"/>
                      <w:szCs w:val="20"/>
                      <w:u w:val="none"/>
                    </w:rPr>
                  </w:pPr>
                </w:p>
              </w:tc>
            </w:tr>
            <w:tr w:rsidR="008821A9" w:rsidRPr="007460CE" w:rsidTr="006A39EF">
              <w:tblPrEx>
                <w:tblBorders>
                  <w:left w:val="none" w:sz="0" w:space="0" w:color="auto"/>
                  <w:bottom w:val="none" w:sz="0" w:space="0" w:color="auto"/>
                  <w:right w:val="none" w:sz="0" w:space="0" w:color="auto"/>
                </w:tblBorders>
              </w:tblPrEx>
              <w:trPr>
                <w:trHeight w:val="70"/>
              </w:trPr>
              <w:tc>
                <w:tcPr>
                  <w:tcW w:w="10364" w:type="dxa"/>
                  <w:tcBorders>
                    <w:right w:val="nil"/>
                  </w:tcBorders>
                  <w:shd w:val="clear" w:color="auto" w:fill="auto"/>
                </w:tcPr>
                <w:p w:rsidR="008821A9" w:rsidRPr="00613358" w:rsidRDefault="008821A9" w:rsidP="006A39EF">
                  <w:pPr>
                    <w:jc w:val="both"/>
                    <w:rPr>
                      <w:rFonts w:ascii="Verdana" w:hAnsi="Verdana"/>
                      <w:sz w:val="18"/>
                      <w:szCs w:val="18"/>
                      <w:lang w:bidi="ar-QA"/>
                    </w:rPr>
                  </w:pPr>
                  <w:r>
                    <w:rPr>
                      <w:rFonts w:ascii="Verdana" w:hAnsi="Verdana" w:cstheme="majorBidi"/>
                      <w:sz w:val="18"/>
                      <w:szCs w:val="18"/>
                    </w:rPr>
                    <w:t>Students at North South</w:t>
                  </w:r>
                  <w:r w:rsidRPr="00613358">
                    <w:rPr>
                      <w:rFonts w:ascii="Verdana" w:hAnsi="Verdana" w:cstheme="majorBidi"/>
                      <w:sz w:val="18"/>
                      <w:szCs w:val="18"/>
                    </w:rPr>
                    <w:t xml:space="preserve"> University have the right to pursue complaints related to faculty, staff, and other students.  The nature of the complaints may be either academic or non-academic.  For more information about the policy and processes related to this policy, you may refer to the students’ handbook</w:t>
                  </w:r>
                  <w:r w:rsidRPr="00613358">
                    <w:rPr>
                      <w:rFonts w:ascii="Verdana" w:hAnsi="Verdana"/>
                      <w:sz w:val="18"/>
                      <w:szCs w:val="18"/>
                    </w:rPr>
                    <w:t>. </w:t>
                  </w:r>
                </w:p>
              </w:tc>
            </w:tr>
          </w:tbl>
          <w:p w:rsidR="001C0238" w:rsidRPr="00497916" w:rsidRDefault="008821A9" w:rsidP="006C791F">
            <w:pPr>
              <w:rPr>
                <w:rFonts w:ascii="Verdana" w:hAnsi="Verdana" w:cstheme="majorBidi"/>
                <w:sz w:val="16"/>
                <w:szCs w:val="16"/>
                <w:rtl/>
                <w:lang w:bidi="ar-QA"/>
              </w:rPr>
            </w:pPr>
            <w:r>
              <w:rPr>
                <w:rFonts w:ascii="Verdana" w:hAnsi="Verdana" w:cstheme="majorBidi"/>
                <w:sz w:val="18"/>
                <w:szCs w:val="18"/>
              </w:rPr>
              <w:t xml:space="preserve"> </w:t>
            </w:r>
            <w:r w:rsidR="001C0238">
              <w:rPr>
                <w:rFonts w:ascii="Verdana" w:hAnsi="Verdana" w:cstheme="majorBidi"/>
                <w:sz w:val="18"/>
                <w:szCs w:val="18"/>
              </w:rPr>
              <w:t>Please Refer to NS</w:t>
            </w:r>
            <w:r w:rsidR="001C0238" w:rsidRPr="00CE5B7D">
              <w:rPr>
                <w:rFonts w:ascii="Verdana" w:hAnsi="Verdana" w:cstheme="majorBidi"/>
                <w:sz w:val="18"/>
                <w:szCs w:val="18"/>
              </w:rPr>
              <w:t>U Student Handbook, Section: “Student Leaning Support Center”</w:t>
            </w:r>
            <w:r w:rsidR="001C0238" w:rsidRPr="005F447F">
              <w:rPr>
                <w:rFonts w:ascii="Verdana" w:hAnsi="Verdana" w:cstheme="majorBidi"/>
                <w:sz w:val="16"/>
                <w:szCs w:val="16"/>
              </w:rPr>
              <w:t xml:space="preserve">  </w:t>
            </w:r>
          </w:p>
        </w:tc>
      </w:tr>
    </w:tbl>
    <w:p w:rsidR="001C0238" w:rsidRPr="007460CE" w:rsidRDefault="001C0238" w:rsidP="001C0238">
      <w:pPr>
        <w:spacing w:after="0" w:line="240" w:lineRule="auto"/>
        <w:rPr>
          <w:rFonts w:ascii="Verdana" w:hAnsi="Verdana" w:cstheme="majorBidi"/>
          <w:sz w:val="18"/>
          <w:szCs w:val="18"/>
        </w:rPr>
      </w:pPr>
    </w:p>
    <w:p w:rsidR="001C0238" w:rsidRDefault="001C0238" w:rsidP="001C0238">
      <w:pPr>
        <w:spacing w:after="0" w:line="240" w:lineRule="auto"/>
        <w:rPr>
          <w:rFonts w:ascii="Verdana" w:hAnsi="Verdana" w:cstheme="majorBidi"/>
          <w:sz w:val="18"/>
          <w:szCs w:val="18"/>
        </w:rPr>
      </w:pPr>
    </w:p>
    <w:tbl>
      <w:tblPr>
        <w:tblStyle w:val="TableGrid"/>
        <w:tblW w:w="10349" w:type="dxa"/>
        <w:tblInd w:w="-176" w:type="dxa"/>
        <w:shd w:val="clear" w:color="auto" w:fill="D9D9D9" w:themeFill="background1" w:themeFillShade="D9"/>
        <w:tblLook w:val="04A0"/>
      </w:tblPr>
      <w:tblGrid>
        <w:gridCol w:w="4927"/>
        <w:gridCol w:w="5422"/>
      </w:tblGrid>
      <w:tr w:rsidR="001C0238" w:rsidRPr="007460CE" w:rsidTr="006C791F">
        <w:tc>
          <w:tcPr>
            <w:tcW w:w="4927" w:type="dxa"/>
            <w:tcBorders>
              <w:top w:val="single" w:sz="4" w:space="0" w:color="auto"/>
              <w:left w:val="nil"/>
              <w:bottom w:val="single" w:sz="4" w:space="0" w:color="auto"/>
              <w:right w:val="nil"/>
            </w:tcBorders>
            <w:shd w:val="clear" w:color="auto" w:fill="D9D9D9" w:themeFill="background1" w:themeFillShade="D9"/>
          </w:tcPr>
          <w:p w:rsidR="001C0238" w:rsidRPr="007460CE" w:rsidRDefault="001C0238" w:rsidP="006C791F">
            <w:pPr>
              <w:pStyle w:val="Title"/>
              <w:widowControl/>
              <w:spacing w:after="0" w:line="240" w:lineRule="auto"/>
              <w:jc w:val="left"/>
              <w:rPr>
                <w:rFonts w:ascii="Verdana" w:hAnsi="Verdana" w:cstheme="majorBidi"/>
                <w:sz w:val="20"/>
                <w:szCs w:val="20"/>
                <w:u w:val="none"/>
              </w:rPr>
            </w:pPr>
            <w:r>
              <w:rPr>
                <w:rFonts w:ascii="Verdana" w:hAnsi="Verdana" w:cstheme="majorBidi"/>
                <w:sz w:val="18"/>
                <w:szCs w:val="18"/>
              </w:rPr>
              <w:br w:type="page"/>
            </w:r>
            <w:r w:rsidRPr="007460CE">
              <w:rPr>
                <w:rFonts w:ascii="Verdana" w:hAnsi="Verdana" w:cstheme="majorBidi"/>
                <w:sz w:val="20"/>
                <w:szCs w:val="20"/>
                <w:u w:val="none"/>
              </w:rPr>
              <w:t>Course Contents &amp;</w:t>
            </w:r>
            <w:r>
              <w:rPr>
                <w:rFonts w:ascii="Verdana" w:hAnsi="Verdana" w:cstheme="majorBidi"/>
                <w:sz w:val="20"/>
                <w:szCs w:val="20"/>
                <w:u w:val="none"/>
              </w:rPr>
              <w:t>Schedule</w:t>
            </w:r>
          </w:p>
          <w:p w:rsidR="001C0238" w:rsidRPr="007460CE" w:rsidRDefault="001C0238" w:rsidP="006C791F">
            <w:pPr>
              <w:pStyle w:val="Title"/>
              <w:widowControl/>
              <w:spacing w:after="0" w:line="240" w:lineRule="auto"/>
              <w:jc w:val="left"/>
              <w:rPr>
                <w:rFonts w:ascii="Verdana" w:hAnsi="Verdana" w:cstheme="majorBidi"/>
                <w:sz w:val="20"/>
                <w:szCs w:val="20"/>
                <w:u w:val="none"/>
              </w:rPr>
            </w:pPr>
          </w:p>
        </w:tc>
        <w:tc>
          <w:tcPr>
            <w:tcW w:w="5422" w:type="dxa"/>
            <w:tcBorders>
              <w:top w:val="single" w:sz="4" w:space="0" w:color="auto"/>
              <w:left w:val="nil"/>
              <w:bottom w:val="single" w:sz="4" w:space="0" w:color="auto"/>
              <w:right w:val="nil"/>
            </w:tcBorders>
            <w:shd w:val="clear" w:color="auto" w:fill="D9D9D9" w:themeFill="background1" w:themeFillShade="D9"/>
          </w:tcPr>
          <w:p w:rsidR="001C0238" w:rsidRPr="00F4616A" w:rsidRDefault="001C0238" w:rsidP="006C791F">
            <w:pPr>
              <w:pStyle w:val="Title"/>
              <w:widowControl/>
              <w:bidi/>
              <w:spacing w:after="0" w:line="240" w:lineRule="auto"/>
              <w:jc w:val="left"/>
              <w:rPr>
                <w:rFonts w:ascii="Verdana" w:hAnsi="Verdana" w:cstheme="majorBidi"/>
                <w:sz w:val="22"/>
                <w:szCs w:val="22"/>
                <w:u w:val="none"/>
              </w:rPr>
            </w:pPr>
            <w:r w:rsidRPr="00F4616A">
              <w:rPr>
                <w:rFonts w:ascii="Verdana" w:hAnsi="Verdana" w:cstheme="majorBidi" w:hint="cs"/>
                <w:sz w:val="22"/>
                <w:szCs w:val="22"/>
                <w:u w:val="none"/>
                <w:rtl/>
              </w:rPr>
              <w:t xml:space="preserve">   </w:t>
            </w:r>
          </w:p>
          <w:p w:rsidR="001C0238" w:rsidRPr="00F4616A" w:rsidRDefault="001C0238" w:rsidP="006C791F">
            <w:pPr>
              <w:pStyle w:val="Title"/>
              <w:widowControl/>
              <w:bidi/>
              <w:spacing w:after="0" w:line="240" w:lineRule="auto"/>
              <w:jc w:val="left"/>
              <w:rPr>
                <w:rFonts w:ascii="Verdana" w:hAnsi="Verdana" w:cstheme="majorBidi"/>
                <w:sz w:val="22"/>
                <w:szCs w:val="22"/>
                <w:u w:val="none"/>
              </w:rPr>
            </w:pPr>
          </w:p>
        </w:tc>
      </w:tr>
    </w:tbl>
    <w:p w:rsidR="001C0238" w:rsidRPr="007460CE" w:rsidRDefault="001C0238" w:rsidP="001C0238">
      <w:pPr>
        <w:spacing w:after="0" w:line="240" w:lineRule="auto"/>
        <w:rPr>
          <w:rFonts w:ascii="Verdana" w:hAnsi="Verdana" w:cstheme="majorBidi"/>
          <w:sz w:val="18"/>
          <w:szCs w:val="18"/>
        </w:rPr>
      </w:pPr>
    </w:p>
    <w:tbl>
      <w:tblPr>
        <w:tblStyle w:val="TableGrid"/>
        <w:tblW w:w="8766" w:type="dxa"/>
        <w:tblInd w:w="-176" w:type="dxa"/>
        <w:tblLook w:val="04A0"/>
      </w:tblPr>
      <w:tblGrid>
        <w:gridCol w:w="1068"/>
        <w:gridCol w:w="4962"/>
        <w:gridCol w:w="2736"/>
      </w:tblGrid>
      <w:tr w:rsidR="001C0238" w:rsidRPr="007460CE" w:rsidTr="006C791F">
        <w:trPr>
          <w:trHeight w:val="461"/>
        </w:trPr>
        <w:tc>
          <w:tcPr>
            <w:tcW w:w="1068" w:type="dxa"/>
          </w:tcPr>
          <w:p w:rsidR="001C0238" w:rsidRPr="007460CE" w:rsidRDefault="008821A9" w:rsidP="006C791F">
            <w:pPr>
              <w:rPr>
                <w:rFonts w:ascii="Verdana" w:hAnsi="Verdana" w:cstheme="majorBidi"/>
                <w:b/>
                <w:bCs/>
                <w:sz w:val="18"/>
                <w:szCs w:val="18"/>
              </w:rPr>
            </w:pPr>
            <w:r>
              <w:rPr>
                <w:rFonts w:ascii="Verdana" w:hAnsi="Verdana" w:cstheme="majorBidi"/>
                <w:b/>
                <w:bCs/>
                <w:sz w:val="18"/>
                <w:szCs w:val="18"/>
              </w:rPr>
              <w:t>Week</w:t>
            </w:r>
          </w:p>
        </w:tc>
        <w:tc>
          <w:tcPr>
            <w:tcW w:w="4962" w:type="dxa"/>
          </w:tcPr>
          <w:p w:rsidR="001C0238" w:rsidRPr="00C31BB4" w:rsidRDefault="001C0238" w:rsidP="006C791F">
            <w:pPr>
              <w:bidi/>
              <w:jc w:val="center"/>
              <w:rPr>
                <w:rFonts w:ascii="Verdana" w:hAnsi="Verdana" w:cstheme="majorBidi"/>
                <w:sz w:val="20"/>
                <w:szCs w:val="20"/>
              </w:rPr>
            </w:pPr>
          </w:p>
          <w:p w:rsidR="001C0238" w:rsidRPr="007460CE" w:rsidRDefault="001C0238" w:rsidP="006C791F">
            <w:pPr>
              <w:jc w:val="center"/>
              <w:rPr>
                <w:rFonts w:ascii="Verdana" w:hAnsi="Verdana" w:cstheme="majorBidi"/>
                <w:b/>
                <w:bCs/>
                <w:sz w:val="18"/>
                <w:szCs w:val="18"/>
              </w:rPr>
            </w:pPr>
            <w:r w:rsidRPr="007460CE">
              <w:rPr>
                <w:rFonts w:ascii="Verdana" w:hAnsi="Verdana" w:cstheme="majorBidi"/>
                <w:b/>
                <w:bCs/>
                <w:sz w:val="18"/>
                <w:szCs w:val="18"/>
              </w:rPr>
              <w:t>Topic</w:t>
            </w:r>
          </w:p>
        </w:tc>
        <w:tc>
          <w:tcPr>
            <w:tcW w:w="2736" w:type="dxa"/>
          </w:tcPr>
          <w:p w:rsidR="001C0238" w:rsidRPr="007460CE" w:rsidRDefault="001C0238" w:rsidP="006C791F">
            <w:pPr>
              <w:jc w:val="center"/>
              <w:rPr>
                <w:rFonts w:ascii="Verdana" w:hAnsi="Verdana" w:cstheme="majorBidi"/>
                <w:b/>
                <w:bCs/>
                <w:sz w:val="18"/>
                <w:szCs w:val="18"/>
              </w:rPr>
            </w:pPr>
            <w:r w:rsidRPr="00C31BB4">
              <w:rPr>
                <w:rFonts w:ascii="Verdana" w:hAnsi="Verdana" w:cstheme="majorBidi" w:hint="cs"/>
                <w:b/>
                <w:bCs/>
                <w:sz w:val="20"/>
                <w:szCs w:val="20"/>
                <w:rtl/>
              </w:rPr>
              <w:t>ا</w:t>
            </w:r>
            <w:r>
              <w:rPr>
                <w:rFonts w:ascii="Verdana" w:hAnsi="Verdana" w:cstheme="majorBidi"/>
                <w:b/>
                <w:bCs/>
                <w:sz w:val="18"/>
                <w:szCs w:val="18"/>
              </w:rPr>
              <w:t>Chapter/Assignment</w:t>
            </w:r>
          </w:p>
        </w:tc>
      </w:tr>
      <w:tr w:rsidR="001C0238" w:rsidRPr="007460CE" w:rsidTr="006C791F">
        <w:trPr>
          <w:trHeight w:val="426"/>
        </w:trPr>
        <w:tc>
          <w:tcPr>
            <w:tcW w:w="1068" w:type="dxa"/>
          </w:tcPr>
          <w:p w:rsidR="001C0238" w:rsidRPr="008821A9" w:rsidRDefault="008821A9" w:rsidP="008821A9">
            <w:pPr>
              <w:tabs>
                <w:tab w:val="left" w:pos="426"/>
              </w:tabs>
              <w:rPr>
                <w:rFonts w:ascii="Verdana" w:hAnsi="Verdana" w:cstheme="majorBidi"/>
                <w:sz w:val="18"/>
                <w:szCs w:val="18"/>
              </w:rPr>
            </w:pPr>
            <w:r w:rsidRPr="008821A9">
              <w:rPr>
                <w:rFonts w:ascii="Verdana" w:hAnsi="Verdana" w:cstheme="majorBidi"/>
                <w:sz w:val="18"/>
                <w:szCs w:val="18"/>
              </w:rPr>
              <w:t>1</w:t>
            </w:r>
          </w:p>
        </w:tc>
        <w:tc>
          <w:tcPr>
            <w:tcW w:w="4962" w:type="dxa"/>
          </w:tcPr>
          <w:p w:rsidR="001C0238" w:rsidRPr="00F702A7" w:rsidRDefault="00F702A7" w:rsidP="00F702A7">
            <w:pPr>
              <w:rPr>
                <w:rFonts w:ascii="Times New Roman" w:hAnsi="Times New Roman" w:cs="Times New Roman"/>
                <w:sz w:val="20"/>
                <w:szCs w:val="20"/>
              </w:rPr>
            </w:pPr>
            <w:r w:rsidRPr="00F702A7">
              <w:rPr>
                <w:rFonts w:ascii="Times New Roman" w:hAnsi="Times New Roman" w:cs="Times New Roman"/>
                <w:sz w:val="20"/>
                <w:szCs w:val="20"/>
              </w:rPr>
              <w:t>AN OVERVIEW OF THE CHANGING FINICIAL-SERVICES SECTOR</w:t>
            </w:r>
          </w:p>
        </w:tc>
        <w:tc>
          <w:tcPr>
            <w:tcW w:w="2736" w:type="dxa"/>
          </w:tcPr>
          <w:p w:rsidR="001C0238" w:rsidRPr="00E93426" w:rsidRDefault="001C0238" w:rsidP="006C791F">
            <w:pPr>
              <w:jc w:val="center"/>
              <w:rPr>
                <w:rFonts w:ascii="Verdana" w:hAnsi="Verdana" w:cstheme="majorBidi"/>
                <w:sz w:val="18"/>
                <w:szCs w:val="18"/>
              </w:rPr>
            </w:pPr>
            <w:r>
              <w:rPr>
                <w:rFonts w:ascii="Verdana" w:hAnsi="Verdana" w:cstheme="majorBidi"/>
                <w:sz w:val="18"/>
                <w:szCs w:val="18"/>
              </w:rPr>
              <w:t>Chapter 1</w:t>
            </w:r>
          </w:p>
        </w:tc>
      </w:tr>
      <w:tr w:rsidR="001C0238" w:rsidRPr="007460CE" w:rsidTr="006C791F">
        <w:trPr>
          <w:trHeight w:val="426"/>
        </w:trPr>
        <w:tc>
          <w:tcPr>
            <w:tcW w:w="1068" w:type="dxa"/>
          </w:tcPr>
          <w:p w:rsidR="001C0238" w:rsidRPr="008821A9" w:rsidRDefault="008821A9" w:rsidP="008821A9">
            <w:pPr>
              <w:tabs>
                <w:tab w:val="left" w:pos="426"/>
              </w:tabs>
              <w:rPr>
                <w:rFonts w:ascii="Verdana" w:hAnsi="Verdana" w:cstheme="majorBidi"/>
                <w:sz w:val="18"/>
                <w:szCs w:val="18"/>
              </w:rPr>
            </w:pPr>
            <w:r w:rsidRPr="008821A9">
              <w:rPr>
                <w:rFonts w:ascii="Verdana" w:hAnsi="Verdana" w:cstheme="majorBidi"/>
                <w:sz w:val="18"/>
                <w:szCs w:val="18"/>
              </w:rPr>
              <w:t>2</w:t>
            </w:r>
          </w:p>
        </w:tc>
        <w:tc>
          <w:tcPr>
            <w:tcW w:w="4962" w:type="dxa"/>
          </w:tcPr>
          <w:p w:rsidR="001C0238" w:rsidRPr="00F702A7" w:rsidRDefault="00F702A7" w:rsidP="006C791F">
            <w:pPr>
              <w:rPr>
                <w:rFonts w:ascii="Times New Roman" w:hAnsi="Times New Roman" w:cs="Times New Roman"/>
                <w:sz w:val="20"/>
                <w:szCs w:val="20"/>
              </w:rPr>
            </w:pPr>
            <w:r w:rsidRPr="00F702A7">
              <w:rPr>
                <w:rFonts w:ascii="Times New Roman" w:hAnsi="Times New Roman" w:cs="Times New Roman"/>
                <w:sz w:val="20"/>
                <w:szCs w:val="20"/>
              </w:rPr>
              <w:t>IMPACT OF GOVERNMENT POLICY &amp; REGULATION ON THE BANKING &amp; FINANCIAL-SERVICES SECTOR</w:t>
            </w:r>
          </w:p>
        </w:tc>
        <w:tc>
          <w:tcPr>
            <w:tcW w:w="2736" w:type="dxa"/>
          </w:tcPr>
          <w:p w:rsidR="001C0238" w:rsidRPr="00E93426" w:rsidRDefault="001C0238" w:rsidP="006C791F">
            <w:pPr>
              <w:jc w:val="center"/>
              <w:rPr>
                <w:rFonts w:ascii="Verdana" w:hAnsi="Verdana" w:cstheme="majorBidi"/>
                <w:sz w:val="18"/>
                <w:szCs w:val="18"/>
              </w:rPr>
            </w:pPr>
            <w:r>
              <w:rPr>
                <w:rFonts w:ascii="Verdana" w:hAnsi="Verdana" w:cstheme="majorBidi"/>
                <w:sz w:val="18"/>
                <w:szCs w:val="18"/>
              </w:rPr>
              <w:t>Chapter 2</w:t>
            </w:r>
          </w:p>
        </w:tc>
      </w:tr>
      <w:tr w:rsidR="001C0238" w:rsidRPr="007460CE" w:rsidTr="006C791F">
        <w:trPr>
          <w:trHeight w:val="426"/>
        </w:trPr>
        <w:tc>
          <w:tcPr>
            <w:tcW w:w="1068" w:type="dxa"/>
          </w:tcPr>
          <w:p w:rsidR="001C0238" w:rsidRPr="008821A9" w:rsidRDefault="008821A9" w:rsidP="008821A9">
            <w:pPr>
              <w:tabs>
                <w:tab w:val="left" w:pos="426"/>
              </w:tabs>
              <w:rPr>
                <w:rFonts w:ascii="Verdana" w:hAnsi="Verdana" w:cstheme="majorBidi"/>
                <w:sz w:val="18"/>
                <w:szCs w:val="18"/>
              </w:rPr>
            </w:pPr>
            <w:r>
              <w:rPr>
                <w:rFonts w:ascii="Verdana" w:hAnsi="Verdana" w:cstheme="majorBidi"/>
                <w:sz w:val="18"/>
                <w:szCs w:val="18"/>
              </w:rPr>
              <w:t>3</w:t>
            </w:r>
          </w:p>
        </w:tc>
        <w:tc>
          <w:tcPr>
            <w:tcW w:w="4962" w:type="dxa"/>
          </w:tcPr>
          <w:p w:rsidR="001C0238" w:rsidRPr="00F702A7" w:rsidRDefault="00F702A7" w:rsidP="00F702A7">
            <w:pPr>
              <w:rPr>
                <w:rFonts w:ascii="Times New Roman" w:hAnsi="Times New Roman" w:cs="Times New Roman"/>
                <w:sz w:val="20"/>
                <w:szCs w:val="20"/>
              </w:rPr>
            </w:pPr>
            <w:r w:rsidRPr="00F702A7">
              <w:rPr>
                <w:rFonts w:ascii="Times New Roman" w:hAnsi="Times New Roman" w:cs="Times New Roman"/>
                <w:sz w:val="20"/>
                <w:szCs w:val="20"/>
              </w:rPr>
              <w:t xml:space="preserve">THE ORGANIZATION &amp; STRUCTURE OF BANKING &amp; THE FINANCIAL-SERVICES SECTOR </w:t>
            </w:r>
          </w:p>
        </w:tc>
        <w:tc>
          <w:tcPr>
            <w:tcW w:w="2736" w:type="dxa"/>
          </w:tcPr>
          <w:p w:rsidR="001C0238" w:rsidRPr="00E93426" w:rsidRDefault="001C0238" w:rsidP="006C791F">
            <w:pPr>
              <w:jc w:val="center"/>
              <w:rPr>
                <w:rFonts w:ascii="Verdana" w:hAnsi="Verdana" w:cstheme="majorBidi"/>
                <w:sz w:val="18"/>
                <w:szCs w:val="18"/>
              </w:rPr>
            </w:pPr>
            <w:r>
              <w:rPr>
                <w:rFonts w:ascii="Verdana" w:hAnsi="Verdana" w:cstheme="majorBidi"/>
                <w:sz w:val="18"/>
                <w:szCs w:val="18"/>
              </w:rPr>
              <w:t>Chapter 3</w:t>
            </w:r>
          </w:p>
        </w:tc>
      </w:tr>
      <w:tr w:rsidR="001C0238" w:rsidRPr="007460CE" w:rsidTr="006C791F">
        <w:trPr>
          <w:trHeight w:val="426"/>
        </w:trPr>
        <w:tc>
          <w:tcPr>
            <w:tcW w:w="1068" w:type="dxa"/>
          </w:tcPr>
          <w:p w:rsidR="001C0238" w:rsidRPr="008821A9" w:rsidRDefault="008821A9" w:rsidP="008821A9">
            <w:pPr>
              <w:tabs>
                <w:tab w:val="left" w:pos="426"/>
              </w:tabs>
              <w:rPr>
                <w:rFonts w:ascii="Verdana" w:hAnsi="Verdana" w:cstheme="majorBidi"/>
                <w:sz w:val="18"/>
                <w:szCs w:val="18"/>
              </w:rPr>
            </w:pPr>
            <w:r>
              <w:rPr>
                <w:rFonts w:ascii="Verdana" w:hAnsi="Verdana" w:cstheme="majorBidi"/>
                <w:sz w:val="18"/>
                <w:szCs w:val="18"/>
              </w:rPr>
              <w:t>4</w:t>
            </w:r>
          </w:p>
        </w:tc>
        <w:tc>
          <w:tcPr>
            <w:tcW w:w="4962" w:type="dxa"/>
          </w:tcPr>
          <w:p w:rsidR="001C0238" w:rsidRPr="00F702A7" w:rsidRDefault="00F702A7" w:rsidP="006C791F">
            <w:pPr>
              <w:rPr>
                <w:rFonts w:ascii="Times New Roman" w:hAnsi="Times New Roman" w:cs="Times New Roman"/>
                <w:sz w:val="20"/>
                <w:szCs w:val="20"/>
              </w:rPr>
            </w:pPr>
            <w:r w:rsidRPr="00F702A7">
              <w:rPr>
                <w:rFonts w:ascii="Times New Roman" w:hAnsi="Times New Roman" w:cs="Times New Roman"/>
                <w:sz w:val="20"/>
                <w:szCs w:val="20"/>
              </w:rPr>
              <w:t>ESHTABLISHING NEW BANKS, BRANCHES, ATMs, TELEPHONE SERVICES And WEB SITES</w:t>
            </w:r>
          </w:p>
        </w:tc>
        <w:tc>
          <w:tcPr>
            <w:tcW w:w="2736" w:type="dxa"/>
          </w:tcPr>
          <w:p w:rsidR="001C0238" w:rsidRPr="00E93426" w:rsidRDefault="001C0238" w:rsidP="006C791F">
            <w:pPr>
              <w:jc w:val="center"/>
              <w:rPr>
                <w:rFonts w:ascii="Verdana" w:hAnsi="Verdana" w:cstheme="majorBidi"/>
                <w:sz w:val="18"/>
                <w:szCs w:val="18"/>
              </w:rPr>
            </w:pPr>
            <w:r>
              <w:rPr>
                <w:rFonts w:ascii="Verdana" w:hAnsi="Verdana" w:cstheme="majorBidi"/>
                <w:sz w:val="18"/>
                <w:szCs w:val="18"/>
              </w:rPr>
              <w:t xml:space="preserve">Chapter </w:t>
            </w:r>
            <w:r w:rsidR="00F702A7">
              <w:rPr>
                <w:rFonts w:ascii="Verdana" w:hAnsi="Verdana" w:cstheme="majorBidi"/>
                <w:sz w:val="18"/>
                <w:szCs w:val="18"/>
              </w:rPr>
              <w:t>4</w:t>
            </w:r>
          </w:p>
        </w:tc>
      </w:tr>
      <w:tr w:rsidR="001C0238" w:rsidRPr="007460CE" w:rsidTr="006C791F">
        <w:trPr>
          <w:trHeight w:val="426"/>
        </w:trPr>
        <w:tc>
          <w:tcPr>
            <w:tcW w:w="1068" w:type="dxa"/>
          </w:tcPr>
          <w:p w:rsidR="001C0238" w:rsidRPr="008821A9" w:rsidRDefault="008821A9" w:rsidP="008821A9">
            <w:pPr>
              <w:tabs>
                <w:tab w:val="left" w:pos="426"/>
              </w:tabs>
              <w:rPr>
                <w:rFonts w:ascii="Verdana" w:hAnsi="Verdana" w:cstheme="majorBidi"/>
                <w:sz w:val="18"/>
                <w:szCs w:val="18"/>
              </w:rPr>
            </w:pPr>
            <w:r>
              <w:rPr>
                <w:rFonts w:ascii="Verdana" w:hAnsi="Verdana" w:cstheme="majorBidi"/>
                <w:sz w:val="18"/>
                <w:szCs w:val="18"/>
              </w:rPr>
              <w:t>5</w:t>
            </w:r>
          </w:p>
        </w:tc>
        <w:tc>
          <w:tcPr>
            <w:tcW w:w="4962" w:type="dxa"/>
          </w:tcPr>
          <w:p w:rsidR="001C0238" w:rsidRPr="00F702A7" w:rsidRDefault="00F702A7" w:rsidP="006C791F">
            <w:pPr>
              <w:rPr>
                <w:rFonts w:ascii="Times New Roman" w:hAnsi="Times New Roman" w:cs="Times New Roman"/>
                <w:sz w:val="20"/>
                <w:szCs w:val="20"/>
              </w:rPr>
            </w:pPr>
            <w:r w:rsidRPr="00F702A7">
              <w:rPr>
                <w:rFonts w:ascii="Times New Roman" w:hAnsi="Times New Roman" w:cs="Times New Roman"/>
                <w:sz w:val="20"/>
                <w:szCs w:val="20"/>
              </w:rPr>
              <w:t xml:space="preserve">THE FINANCIAL STATEMENTS OF BANK </w:t>
            </w:r>
          </w:p>
        </w:tc>
        <w:tc>
          <w:tcPr>
            <w:tcW w:w="2736" w:type="dxa"/>
          </w:tcPr>
          <w:p w:rsidR="001C0238" w:rsidRPr="00E93426" w:rsidRDefault="001C0238" w:rsidP="006C791F">
            <w:pPr>
              <w:autoSpaceDE w:val="0"/>
              <w:autoSpaceDN w:val="0"/>
              <w:adjustRightInd w:val="0"/>
              <w:jc w:val="center"/>
              <w:rPr>
                <w:rFonts w:ascii="Verdana" w:hAnsi="Verdana"/>
                <w:sz w:val="18"/>
                <w:szCs w:val="18"/>
              </w:rPr>
            </w:pPr>
            <w:r>
              <w:rPr>
                <w:rFonts w:ascii="Verdana" w:hAnsi="Verdana" w:cstheme="majorBidi"/>
                <w:sz w:val="18"/>
                <w:szCs w:val="18"/>
              </w:rPr>
              <w:t xml:space="preserve">Chapter </w:t>
            </w:r>
            <w:r w:rsidR="00F702A7">
              <w:rPr>
                <w:rFonts w:ascii="Verdana" w:hAnsi="Verdana" w:cstheme="majorBidi"/>
                <w:sz w:val="18"/>
                <w:szCs w:val="18"/>
              </w:rPr>
              <w:t>5</w:t>
            </w:r>
          </w:p>
        </w:tc>
      </w:tr>
      <w:tr w:rsidR="001C0238" w:rsidRPr="007460CE" w:rsidTr="006C791F">
        <w:trPr>
          <w:trHeight w:val="426"/>
        </w:trPr>
        <w:tc>
          <w:tcPr>
            <w:tcW w:w="1068" w:type="dxa"/>
          </w:tcPr>
          <w:p w:rsidR="001C0238" w:rsidRPr="008821A9" w:rsidRDefault="008821A9" w:rsidP="008821A9">
            <w:pPr>
              <w:tabs>
                <w:tab w:val="left" w:pos="426"/>
              </w:tabs>
              <w:rPr>
                <w:rFonts w:ascii="Verdana" w:hAnsi="Verdana" w:cstheme="majorBidi"/>
                <w:sz w:val="18"/>
                <w:szCs w:val="18"/>
              </w:rPr>
            </w:pPr>
            <w:r>
              <w:rPr>
                <w:rFonts w:ascii="Verdana" w:hAnsi="Verdana" w:cstheme="majorBidi"/>
                <w:sz w:val="18"/>
                <w:szCs w:val="18"/>
              </w:rPr>
              <w:t>6</w:t>
            </w:r>
          </w:p>
        </w:tc>
        <w:tc>
          <w:tcPr>
            <w:tcW w:w="4962" w:type="dxa"/>
          </w:tcPr>
          <w:p w:rsidR="001C0238" w:rsidRPr="00F702A7" w:rsidRDefault="00F702A7" w:rsidP="00F702A7">
            <w:pPr>
              <w:rPr>
                <w:rFonts w:ascii="Times New Roman" w:hAnsi="Times New Roman" w:cs="Times New Roman"/>
                <w:sz w:val="20"/>
                <w:szCs w:val="20"/>
              </w:rPr>
            </w:pPr>
            <w:r w:rsidRPr="00F702A7">
              <w:rPr>
                <w:rFonts w:ascii="Times New Roman" w:hAnsi="Times New Roman" w:cs="Times New Roman"/>
                <w:sz w:val="20"/>
                <w:szCs w:val="20"/>
              </w:rPr>
              <w:t xml:space="preserve">MEASURING &amp; EVALUATING THE PERFORMANCE OF BANKS </w:t>
            </w:r>
          </w:p>
        </w:tc>
        <w:tc>
          <w:tcPr>
            <w:tcW w:w="2736" w:type="dxa"/>
          </w:tcPr>
          <w:p w:rsidR="001C0238" w:rsidRPr="00E93426" w:rsidRDefault="001C0238" w:rsidP="006C791F">
            <w:pPr>
              <w:jc w:val="center"/>
              <w:rPr>
                <w:rFonts w:ascii="Verdana" w:hAnsi="Verdana" w:cstheme="majorBidi"/>
                <w:sz w:val="18"/>
                <w:szCs w:val="18"/>
              </w:rPr>
            </w:pPr>
            <w:r>
              <w:rPr>
                <w:rFonts w:ascii="Verdana" w:hAnsi="Verdana" w:cstheme="majorBidi"/>
                <w:sz w:val="18"/>
                <w:szCs w:val="18"/>
              </w:rPr>
              <w:t xml:space="preserve">Chapter </w:t>
            </w:r>
            <w:r w:rsidR="00F702A7">
              <w:rPr>
                <w:rFonts w:ascii="Verdana" w:hAnsi="Verdana" w:cstheme="majorBidi"/>
                <w:sz w:val="18"/>
                <w:szCs w:val="18"/>
              </w:rPr>
              <w:t>6</w:t>
            </w:r>
          </w:p>
        </w:tc>
      </w:tr>
      <w:tr w:rsidR="001C0238" w:rsidRPr="007460CE" w:rsidTr="006C791F">
        <w:trPr>
          <w:trHeight w:val="426"/>
        </w:trPr>
        <w:tc>
          <w:tcPr>
            <w:tcW w:w="1068" w:type="dxa"/>
          </w:tcPr>
          <w:p w:rsidR="001C0238" w:rsidRPr="008821A9" w:rsidRDefault="008821A9" w:rsidP="008821A9">
            <w:pPr>
              <w:tabs>
                <w:tab w:val="left" w:pos="426"/>
              </w:tabs>
              <w:rPr>
                <w:rFonts w:ascii="Verdana" w:hAnsi="Verdana" w:cstheme="majorBidi"/>
                <w:sz w:val="18"/>
                <w:szCs w:val="18"/>
              </w:rPr>
            </w:pPr>
            <w:r>
              <w:rPr>
                <w:rFonts w:ascii="Verdana" w:hAnsi="Verdana" w:cstheme="majorBidi"/>
                <w:sz w:val="18"/>
                <w:szCs w:val="18"/>
              </w:rPr>
              <w:t>7</w:t>
            </w:r>
          </w:p>
        </w:tc>
        <w:tc>
          <w:tcPr>
            <w:tcW w:w="4962" w:type="dxa"/>
          </w:tcPr>
          <w:p w:rsidR="001C0238" w:rsidRPr="00D76FAE" w:rsidRDefault="00D76FAE" w:rsidP="006C791F">
            <w:pPr>
              <w:autoSpaceDE w:val="0"/>
              <w:autoSpaceDN w:val="0"/>
              <w:adjustRightInd w:val="0"/>
              <w:rPr>
                <w:rFonts w:ascii="Times New Roman" w:hAnsi="Times New Roman" w:cs="Times New Roman"/>
                <w:sz w:val="20"/>
                <w:szCs w:val="20"/>
              </w:rPr>
            </w:pPr>
            <w:r w:rsidRPr="00D76FAE">
              <w:rPr>
                <w:rFonts w:ascii="Times New Roman" w:hAnsi="Times New Roman" w:cs="Times New Roman"/>
                <w:sz w:val="20"/>
                <w:szCs w:val="20"/>
              </w:rPr>
              <w:t xml:space="preserve">RISK MANAGEMENT FOR CHANGING INTEREST RATES: ASEET LIABILITY MANAGEMENT AND DURATION TECHNIQUES </w:t>
            </w:r>
          </w:p>
        </w:tc>
        <w:tc>
          <w:tcPr>
            <w:tcW w:w="2736" w:type="dxa"/>
          </w:tcPr>
          <w:p w:rsidR="001C0238" w:rsidRPr="00E93426" w:rsidRDefault="001C0238" w:rsidP="006C791F">
            <w:pPr>
              <w:jc w:val="center"/>
              <w:rPr>
                <w:rFonts w:ascii="Verdana" w:hAnsi="Verdana" w:cstheme="majorBidi"/>
                <w:sz w:val="18"/>
                <w:szCs w:val="18"/>
              </w:rPr>
            </w:pPr>
            <w:r>
              <w:rPr>
                <w:rFonts w:ascii="Verdana" w:hAnsi="Verdana" w:cstheme="majorBidi"/>
                <w:sz w:val="18"/>
                <w:szCs w:val="18"/>
              </w:rPr>
              <w:t xml:space="preserve">Chapter </w:t>
            </w:r>
            <w:r w:rsidR="00F702A7">
              <w:rPr>
                <w:rFonts w:ascii="Verdana" w:hAnsi="Verdana" w:cstheme="majorBidi"/>
                <w:sz w:val="18"/>
                <w:szCs w:val="18"/>
              </w:rPr>
              <w:t>7</w:t>
            </w:r>
          </w:p>
        </w:tc>
      </w:tr>
      <w:tr w:rsidR="001C0238" w:rsidRPr="007460CE" w:rsidTr="006C791F">
        <w:trPr>
          <w:trHeight w:val="426"/>
        </w:trPr>
        <w:tc>
          <w:tcPr>
            <w:tcW w:w="1068" w:type="dxa"/>
          </w:tcPr>
          <w:p w:rsidR="001C0238" w:rsidRPr="008821A9" w:rsidRDefault="008821A9" w:rsidP="008821A9">
            <w:pPr>
              <w:tabs>
                <w:tab w:val="left" w:pos="426"/>
              </w:tabs>
              <w:rPr>
                <w:rFonts w:ascii="Verdana" w:hAnsi="Verdana" w:cstheme="majorBidi"/>
                <w:sz w:val="18"/>
                <w:szCs w:val="18"/>
              </w:rPr>
            </w:pPr>
            <w:r>
              <w:rPr>
                <w:rFonts w:ascii="Verdana" w:hAnsi="Verdana" w:cstheme="majorBidi"/>
                <w:sz w:val="18"/>
                <w:szCs w:val="18"/>
              </w:rPr>
              <w:t>8</w:t>
            </w:r>
          </w:p>
        </w:tc>
        <w:tc>
          <w:tcPr>
            <w:tcW w:w="4962" w:type="dxa"/>
          </w:tcPr>
          <w:p w:rsidR="001C0238" w:rsidRPr="00D76FAE" w:rsidRDefault="00D76FAE" w:rsidP="006C791F">
            <w:pPr>
              <w:rPr>
                <w:rFonts w:ascii="Times New Roman" w:hAnsi="Times New Roman" w:cs="Times New Roman"/>
                <w:sz w:val="20"/>
                <w:szCs w:val="20"/>
              </w:rPr>
            </w:pPr>
            <w:r w:rsidRPr="00D76FAE">
              <w:rPr>
                <w:rFonts w:ascii="Times New Roman" w:hAnsi="Times New Roman" w:cs="Times New Roman"/>
                <w:sz w:val="20"/>
                <w:szCs w:val="20"/>
              </w:rPr>
              <w:t>THE INVESTMENT FUNCTION IN FINANCIAL-SERVICES MANAGEMENT</w:t>
            </w:r>
          </w:p>
        </w:tc>
        <w:tc>
          <w:tcPr>
            <w:tcW w:w="2736" w:type="dxa"/>
          </w:tcPr>
          <w:p w:rsidR="001C0238" w:rsidRPr="00E93426" w:rsidRDefault="001C0238" w:rsidP="006C791F">
            <w:pPr>
              <w:jc w:val="center"/>
              <w:rPr>
                <w:rFonts w:ascii="Verdana" w:hAnsi="Verdana" w:cstheme="majorBidi"/>
                <w:sz w:val="18"/>
                <w:szCs w:val="18"/>
              </w:rPr>
            </w:pPr>
            <w:r>
              <w:rPr>
                <w:rFonts w:ascii="Verdana" w:hAnsi="Verdana" w:cstheme="majorBidi"/>
                <w:sz w:val="18"/>
                <w:szCs w:val="18"/>
              </w:rPr>
              <w:t xml:space="preserve">Chapter </w:t>
            </w:r>
            <w:r w:rsidR="00D76FAE">
              <w:rPr>
                <w:rFonts w:ascii="Verdana" w:hAnsi="Verdana" w:cstheme="majorBidi"/>
                <w:sz w:val="18"/>
                <w:szCs w:val="18"/>
              </w:rPr>
              <w:t>10</w:t>
            </w:r>
          </w:p>
        </w:tc>
      </w:tr>
      <w:tr w:rsidR="001C0238" w:rsidRPr="007460CE" w:rsidTr="006C791F">
        <w:trPr>
          <w:trHeight w:val="426"/>
        </w:trPr>
        <w:tc>
          <w:tcPr>
            <w:tcW w:w="1068" w:type="dxa"/>
          </w:tcPr>
          <w:p w:rsidR="001C0238" w:rsidRPr="008821A9" w:rsidRDefault="008821A9" w:rsidP="008821A9">
            <w:pPr>
              <w:tabs>
                <w:tab w:val="left" w:pos="426"/>
              </w:tabs>
              <w:rPr>
                <w:rFonts w:ascii="Verdana" w:hAnsi="Verdana" w:cstheme="majorBidi"/>
                <w:sz w:val="18"/>
                <w:szCs w:val="18"/>
              </w:rPr>
            </w:pPr>
            <w:r>
              <w:rPr>
                <w:rFonts w:ascii="Verdana" w:hAnsi="Verdana" w:cstheme="majorBidi"/>
                <w:sz w:val="18"/>
                <w:szCs w:val="18"/>
              </w:rPr>
              <w:t>9</w:t>
            </w:r>
          </w:p>
        </w:tc>
        <w:tc>
          <w:tcPr>
            <w:tcW w:w="4962" w:type="dxa"/>
          </w:tcPr>
          <w:p w:rsidR="001C0238" w:rsidRPr="00D76FAE" w:rsidRDefault="00D76FAE" w:rsidP="006C791F">
            <w:pPr>
              <w:rPr>
                <w:rFonts w:ascii="Times New Roman" w:hAnsi="Times New Roman" w:cs="Times New Roman"/>
                <w:sz w:val="20"/>
                <w:szCs w:val="20"/>
              </w:rPr>
            </w:pPr>
            <w:r w:rsidRPr="00D76FAE">
              <w:rPr>
                <w:rFonts w:ascii="Times New Roman" w:hAnsi="Times New Roman" w:cs="Times New Roman"/>
                <w:sz w:val="20"/>
                <w:szCs w:val="20"/>
              </w:rPr>
              <w:t>LIQUIDITY AND RESERVE MANAGEMENT: STRATEGIES AND POLICIES</w:t>
            </w:r>
          </w:p>
        </w:tc>
        <w:tc>
          <w:tcPr>
            <w:tcW w:w="2736" w:type="dxa"/>
          </w:tcPr>
          <w:p w:rsidR="001C0238" w:rsidRPr="00E93426" w:rsidRDefault="001C0238" w:rsidP="006C791F">
            <w:pPr>
              <w:jc w:val="center"/>
              <w:rPr>
                <w:rFonts w:ascii="Verdana" w:hAnsi="Verdana" w:cstheme="majorBidi"/>
                <w:sz w:val="18"/>
                <w:szCs w:val="18"/>
              </w:rPr>
            </w:pPr>
            <w:r>
              <w:rPr>
                <w:rFonts w:ascii="Verdana" w:hAnsi="Verdana" w:cstheme="majorBidi"/>
                <w:sz w:val="18"/>
                <w:szCs w:val="18"/>
              </w:rPr>
              <w:t>Chapter 1</w:t>
            </w:r>
            <w:r w:rsidR="00D76FAE">
              <w:rPr>
                <w:rFonts w:ascii="Verdana" w:hAnsi="Verdana" w:cstheme="majorBidi"/>
                <w:sz w:val="18"/>
                <w:szCs w:val="18"/>
              </w:rPr>
              <w:t>1</w:t>
            </w:r>
          </w:p>
        </w:tc>
      </w:tr>
      <w:tr w:rsidR="001C0238" w:rsidRPr="007460CE" w:rsidTr="006C791F">
        <w:trPr>
          <w:trHeight w:val="426"/>
        </w:trPr>
        <w:tc>
          <w:tcPr>
            <w:tcW w:w="1068" w:type="dxa"/>
          </w:tcPr>
          <w:p w:rsidR="001C0238" w:rsidRPr="008821A9" w:rsidRDefault="008821A9" w:rsidP="008821A9">
            <w:pPr>
              <w:tabs>
                <w:tab w:val="left" w:pos="426"/>
              </w:tabs>
              <w:rPr>
                <w:rFonts w:ascii="Verdana" w:hAnsi="Verdana" w:cstheme="majorBidi"/>
                <w:sz w:val="18"/>
                <w:szCs w:val="18"/>
              </w:rPr>
            </w:pPr>
            <w:r>
              <w:rPr>
                <w:rFonts w:ascii="Verdana" w:hAnsi="Verdana" w:cstheme="majorBidi"/>
                <w:sz w:val="18"/>
                <w:szCs w:val="18"/>
              </w:rPr>
              <w:t>10</w:t>
            </w:r>
          </w:p>
        </w:tc>
        <w:tc>
          <w:tcPr>
            <w:tcW w:w="4962" w:type="dxa"/>
          </w:tcPr>
          <w:p w:rsidR="00D76FAE" w:rsidRPr="00D76FAE" w:rsidRDefault="00D76FAE" w:rsidP="006C791F">
            <w:pPr>
              <w:rPr>
                <w:rFonts w:ascii="Times New Roman" w:hAnsi="Times New Roman" w:cs="Times New Roman"/>
                <w:sz w:val="20"/>
                <w:szCs w:val="20"/>
              </w:rPr>
            </w:pPr>
            <w:r w:rsidRPr="00D76FAE">
              <w:rPr>
                <w:rFonts w:ascii="Times New Roman" w:hAnsi="Times New Roman" w:cs="Times New Roman"/>
                <w:sz w:val="20"/>
                <w:szCs w:val="20"/>
              </w:rPr>
              <w:t>MANAGEMENT OF CAPITAL</w:t>
            </w:r>
          </w:p>
        </w:tc>
        <w:tc>
          <w:tcPr>
            <w:tcW w:w="2736" w:type="dxa"/>
          </w:tcPr>
          <w:p w:rsidR="001C0238" w:rsidRPr="00E93426" w:rsidRDefault="001C0238" w:rsidP="006C791F">
            <w:pPr>
              <w:jc w:val="center"/>
              <w:rPr>
                <w:rFonts w:ascii="Verdana" w:hAnsi="Verdana" w:cstheme="majorBidi"/>
                <w:sz w:val="18"/>
                <w:szCs w:val="18"/>
              </w:rPr>
            </w:pPr>
            <w:r>
              <w:rPr>
                <w:rFonts w:ascii="Verdana" w:hAnsi="Verdana" w:cstheme="majorBidi"/>
                <w:sz w:val="18"/>
                <w:szCs w:val="18"/>
              </w:rPr>
              <w:t>Chapter 1</w:t>
            </w:r>
            <w:r w:rsidR="00D76FAE">
              <w:rPr>
                <w:rFonts w:ascii="Verdana" w:hAnsi="Verdana" w:cstheme="majorBidi"/>
                <w:sz w:val="18"/>
                <w:szCs w:val="18"/>
              </w:rPr>
              <w:t>5</w:t>
            </w:r>
          </w:p>
        </w:tc>
      </w:tr>
      <w:tr w:rsidR="00D76FAE" w:rsidRPr="007460CE" w:rsidTr="006C791F">
        <w:trPr>
          <w:trHeight w:val="426"/>
        </w:trPr>
        <w:tc>
          <w:tcPr>
            <w:tcW w:w="1068" w:type="dxa"/>
          </w:tcPr>
          <w:p w:rsidR="00D76FAE" w:rsidRPr="008821A9" w:rsidRDefault="008821A9" w:rsidP="008821A9">
            <w:pPr>
              <w:tabs>
                <w:tab w:val="left" w:pos="426"/>
              </w:tabs>
              <w:rPr>
                <w:rFonts w:ascii="Verdana" w:hAnsi="Verdana" w:cstheme="majorBidi"/>
                <w:sz w:val="18"/>
                <w:szCs w:val="18"/>
              </w:rPr>
            </w:pPr>
            <w:r>
              <w:rPr>
                <w:rFonts w:ascii="Verdana" w:hAnsi="Verdana" w:cstheme="majorBidi"/>
                <w:sz w:val="18"/>
                <w:szCs w:val="18"/>
              </w:rPr>
              <w:t>11</w:t>
            </w:r>
          </w:p>
        </w:tc>
        <w:tc>
          <w:tcPr>
            <w:tcW w:w="4962" w:type="dxa"/>
          </w:tcPr>
          <w:p w:rsidR="00D76FAE" w:rsidRPr="00D76FAE" w:rsidRDefault="00D76FAE" w:rsidP="006C791F">
            <w:pPr>
              <w:rPr>
                <w:rFonts w:ascii="Times New Roman" w:hAnsi="Times New Roman" w:cs="Times New Roman"/>
                <w:sz w:val="20"/>
                <w:szCs w:val="20"/>
              </w:rPr>
            </w:pPr>
            <w:r w:rsidRPr="00D76FAE">
              <w:rPr>
                <w:rFonts w:ascii="Times New Roman" w:hAnsi="Times New Roman" w:cs="Times New Roman"/>
                <w:sz w:val="20"/>
                <w:szCs w:val="20"/>
              </w:rPr>
              <w:t>LENDING POLICIES &amp; PROCEDURES: MANAGING CREDIT RISK</w:t>
            </w:r>
          </w:p>
        </w:tc>
        <w:tc>
          <w:tcPr>
            <w:tcW w:w="2736" w:type="dxa"/>
          </w:tcPr>
          <w:p w:rsidR="00D76FAE" w:rsidRDefault="00D76FAE" w:rsidP="006C791F">
            <w:pPr>
              <w:jc w:val="center"/>
              <w:rPr>
                <w:rFonts w:ascii="Verdana" w:hAnsi="Verdana" w:cstheme="majorBidi"/>
                <w:sz w:val="18"/>
                <w:szCs w:val="18"/>
              </w:rPr>
            </w:pPr>
            <w:r>
              <w:rPr>
                <w:rFonts w:ascii="Verdana" w:hAnsi="Verdana" w:cstheme="majorBidi"/>
                <w:sz w:val="18"/>
                <w:szCs w:val="18"/>
              </w:rPr>
              <w:t>Chapter 16</w:t>
            </w:r>
          </w:p>
        </w:tc>
      </w:tr>
      <w:tr w:rsidR="008821A9" w:rsidRPr="007460CE" w:rsidTr="006C791F">
        <w:trPr>
          <w:trHeight w:val="426"/>
        </w:trPr>
        <w:tc>
          <w:tcPr>
            <w:tcW w:w="1068" w:type="dxa"/>
          </w:tcPr>
          <w:p w:rsidR="008821A9" w:rsidRDefault="008821A9" w:rsidP="008821A9">
            <w:pPr>
              <w:tabs>
                <w:tab w:val="left" w:pos="426"/>
              </w:tabs>
              <w:rPr>
                <w:rFonts w:ascii="Verdana" w:hAnsi="Verdana" w:cstheme="majorBidi"/>
                <w:sz w:val="18"/>
                <w:szCs w:val="18"/>
              </w:rPr>
            </w:pPr>
            <w:r>
              <w:rPr>
                <w:rFonts w:ascii="Verdana" w:hAnsi="Verdana" w:cstheme="majorBidi"/>
                <w:sz w:val="18"/>
                <w:szCs w:val="18"/>
              </w:rPr>
              <w:t>12</w:t>
            </w:r>
          </w:p>
        </w:tc>
        <w:tc>
          <w:tcPr>
            <w:tcW w:w="4962" w:type="dxa"/>
          </w:tcPr>
          <w:p w:rsidR="008821A9" w:rsidRPr="00D76FAE" w:rsidRDefault="008821A9" w:rsidP="006C791F">
            <w:pPr>
              <w:rPr>
                <w:rFonts w:ascii="Times New Roman" w:hAnsi="Times New Roman" w:cs="Times New Roman"/>
                <w:sz w:val="20"/>
                <w:szCs w:val="20"/>
              </w:rPr>
            </w:pPr>
            <w:r>
              <w:rPr>
                <w:rFonts w:ascii="Times New Roman" w:hAnsi="Times New Roman" w:cs="Times New Roman"/>
                <w:sz w:val="20"/>
                <w:szCs w:val="20"/>
              </w:rPr>
              <w:t>REVIEW CLASS</w:t>
            </w:r>
          </w:p>
        </w:tc>
        <w:tc>
          <w:tcPr>
            <w:tcW w:w="2736" w:type="dxa"/>
          </w:tcPr>
          <w:p w:rsidR="008821A9" w:rsidRDefault="008821A9" w:rsidP="006C791F">
            <w:pPr>
              <w:jc w:val="center"/>
              <w:rPr>
                <w:rFonts w:ascii="Verdana" w:hAnsi="Verdana" w:cstheme="majorBidi"/>
                <w:sz w:val="18"/>
                <w:szCs w:val="18"/>
              </w:rPr>
            </w:pPr>
          </w:p>
        </w:tc>
      </w:tr>
    </w:tbl>
    <w:p w:rsidR="00544B41" w:rsidRPr="006E6DCA" w:rsidRDefault="001C0238" w:rsidP="006E6DCA">
      <w:pPr>
        <w:spacing w:after="0" w:line="240" w:lineRule="auto"/>
        <w:rPr>
          <w:rFonts w:ascii="Verdana" w:hAnsi="Verdana" w:cstheme="majorBidi"/>
          <w:sz w:val="18"/>
          <w:szCs w:val="18"/>
        </w:rPr>
      </w:pPr>
      <w:r w:rsidRPr="00F4616A">
        <w:rPr>
          <w:rFonts w:ascii="Verdana" w:hAnsi="Verdana" w:cstheme="majorBidi"/>
          <w:sz w:val="20"/>
          <w:szCs w:val="20"/>
        </w:rPr>
        <w:t>Note</w:t>
      </w:r>
      <w:r>
        <w:rPr>
          <w:rFonts w:ascii="Verdana" w:hAnsi="Verdana" w:cstheme="majorBidi"/>
          <w:sz w:val="20"/>
          <w:szCs w:val="20"/>
        </w:rPr>
        <w:t xml:space="preserve">: </w:t>
      </w:r>
      <w:r w:rsidRPr="007460CE">
        <w:rPr>
          <w:rFonts w:ascii="Verdana" w:hAnsi="Verdana" w:cstheme="majorBidi"/>
          <w:sz w:val="18"/>
          <w:szCs w:val="18"/>
        </w:rPr>
        <w:t xml:space="preserve">The instructor reserves the right to make changes to the syllabus </w:t>
      </w:r>
      <w:r>
        <w:rPr>
          <w:rFonts w:ascii="Verdana" w:hAnsi="Verdana" w:cstheme="majorBidi"/>
          <w:sz w:val="18"/>
          <w:szCs w:val="18"/>
        </w:rPr>
        <w:t>if</w:t>
      </w:r>
      <w:r w:rsidRPr="007460CE">
        <w:rPr>
          <w:rFonts w:ascii="Verdana" w:hAnsi="Verdana" w:cstheme="majorBidi"/>
          <w:sz w:val="18"/>
          <w:szCs w:val="18"/>
        </w:rPr>
        <w:t xml:space="preserve"> necessary.</w:t>
      </w:r>
    </w:p>
    <w:sectPr w:rsidR="00544B41" w:rsidRPr="006E6DCA" w:rsidSect="00544B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102"/>
    <w:multiLevelType w:val="hybridMultilevel"/>
    <w:tmpl w:val="12A48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41793"/>
    <w:multiLevelType w:val="hybridMultilevel"/>
    <w:tmpl w:val="12C67B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445C72"/>
    <w:multiLevelType w:val="hybridMultilevel"/>
    <w:tmpl w:val="631A72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E03B22"/>
    <w:multiLevelType w:val="hybridMultilevel"/>
    <w:tmpl w:val="A0489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6C50E3"/>
    <w:multiLevelType w:val="hybridMultilevel"/>
    <w:tmpl w:val="F5A8C828"/>
    <w:lvl w:ilvl="0" w:tplc="461E5876">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BBA04A5"/>
    <w:multiLevelType w:val="hybridMultilevel"/>
    <w:tmpl w:val="9168B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0238"/>
    <w:rsid w:val="00036161"/>
    <w:rsid w:val="00055B1A"/>
    <w:rsid w:val="000D3707"/>
    <w:rsid w:val="000F09C6"/>
    <w:rsid w:val="001360C1"/>
    <w:rsid w:val="00145E4D"/>
    <w:rsid w:val="00161304"/>
    <w:rsid w:val="001B24CB"/>
    <w:rsid w:val="001C0238"/>
    <w:rsid w:val="001E3463"/>
    <w:rsid w:val="001E62E0"/>
    <w:rsid w:val="002058B7"/>
    <w:rsid w:val="002163EF"/>
    <w:rsid w:val="002322F2"/>
    <w:rsid w:val="00264C97"/>
    <w:rsid w:val="002A243A"/>
    <w:rsid w:val="002C3BED"/>
    <w:rsid w:val="002F11DE"/>
    <w:rsid w:val="0030617C"/>
    <w:rsid w:val="0036463B"/>
    <w:rsid w:val="0037673F"/>
    <w:rsid w:val="00391690"/>
    <w:rsid w:val="003B2EB1"/>
    <w:rsid w:val="003E7F98"/>
    <w:rsid w:val="00516D14"/>
    <w:rsid w:val="0053443F"/>
    <w:rsid w:val="00544B41"/>
    <w:rsid w:val="005912E8"/>
    <w:rsid w:val="005D79D9"/>
    <w:rsid w:val="0065028C"/>
    <w:rsid w:val="006E6DCA"/>
    <w:rsid w:val="00792892"/>
    <w:rsid w:val="007A65FF"/>
    <w:rsid w:val="007B09F2"/>
    <w:rsid w:val="007D60CE"/>
    <w:rsid w:val="00803B11"/>
    <w:rsid w:val="00805197"/>
    <w:rsid w:val="00844FF4"/>
    <w:rsid w:val="00851589"/>
    <w:rsid w:val="008821A9"/>
    <w:rsid w:val="008F0742"/>
    <w:rsid w:val="00946761"/>
    <w:rsid w:val="00947B2C"/>
    <w:rsid w:val="00951000"/>
    <w:rsid w:val="009545AE"/>
    <w:rsid w:val="00A32B31"/>
    <w:rsid w:val="00A345A6"/>
    <w:rsid w:val="00A44CFB"/>
    <w:rsid w:val="00AB63AE"/>
    <w:rsid w:val="00AD3916"/>
    <w:rsid w:val="00B30C3C"/>
    <w:rsid w:val="00B41088"/>
    <w:rsid w:val="00B51E0B"/>
    <w:rsid w:val="00B762C8"/>
    <w:rsid w:val="00BC37C2"/>
    <w:rsid w:val="00BF7D80"/>
    <w:rsid w:val="00C439AC"/>
    <w:rsid w:val="00CE436B"/>
    <w:rsid w:val="00D76FAE"/>
    <w:rsid w:val="00DA1615"/>
    <w:rsid w:val="00DB138E"/>
    <w:rsid w:val="00DD4F2C"/>
    <w:rsid w:val="00E0754E"/>
    <w:rsid w:val="00E34A1E"/>
    <w:rsid w:val="00E67F5B"/>
    <w:rsid w:val="00F455AC"/>
    <w:rsid w:val="00F702A7"/>
    <w:rsid w:val="00F81E24"/>
    <w:rsid w:val="00FB70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2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C0238"/>
    <w:pPr>
      <w:widowControl w:val="0"/>
      <w:spacing w:after="360" w:line="360" w:lineRule="auto"/>
      <w:jc w:val="center"/>
    </w:pPr>
    <w:rPr>
      <w:rFonts w:ascii="Times New Roman" w:eastAsia="Times New Roman" w:hAnsi="Times New Roman" w:cs="Times New Roman"/>
      <w:b/>
      <w:bCs/>
      <w:smallCaps/>
      <w:sz w:val="32"/>
      <w:szCs w:val="32"/>
      <w:u w:val="single"/>
      <w:lang w:val="en-GB"/>
    </w:rPr>
  </w:style>
  <w:style w:type="character" w:customStyle="1" w:styleId="TitleChar">
    <w:name w:val="Title Char"/>
    <w:basedOn w:val="DefaultParagraphFont"/>
    <w:link w:val="Title"/>
    <w:rsid w:val="001C0238"/>
    <w:rPr>
      <w:rFonts w:ascii="Times New Roman" w:eastAsia="Times New Roman" w:hAnsi="Times New Roman" w:cs="Times New Roman"/>
      <w:b/>
      <w:bCs/>
      <w:smallCaps/>
      <w:sz w:val="32"/>
      <w:szCs w:val="32"/>
      <w:u w:val="single"/>
      <w:lang w:val="en-GB"/>
    </w:rPr>
  </w:style>
  <w:style w:type="table" w:styleId="TableGrid">
    <w:name w:val="Table Grid"/>
    <w:basedOn w:val="TableNormal"/>
    <w:uiPriority w:val="59"/>
    <w:rsid w:val="001C0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0238"/>
    <w:pPr>
      <w:ind w:left="720"/>
      <w:contextualSpacing/>
    </w:pPr>
  </w:style>
  <w:style w:type="character" w:styleId="Hyperlink">
    <w:name w:val="Hyperlink"/>
    <w:basedOn w:val="DefaultParagraphFont"/>
    <w:uiPriority w:val="99"/>
    <w:unhideWhenUsed/>
    <w:rsid w:val="001C0238"/>
    <w:rPr>
      <w:color w:val="0000FF" w:themeColor="hyperlink"/>
      <w:u w:val="single"/>
    </w:rPr>
  </w:style>
  <w:style w:type="paragraph" w:customStyle="1" w:styleId="Style0">
    <w:name w:val="Style0"/>
    <w:rsid w:val="001C0238"/>
    <w:pPr>
      <w:autoSpaceDE w:val="0"/>
      <w:autoSpaceDN w:val="0"/>
      <w:adjustRightInd w:val="0"/>
      <w:spacing w:after="0" w:line="240" w:lineRule="auto"/>
    </w:pPr>
    <w:rPr>
      <w:rFonts w:ascii="Arial" w:eastAsia="Times New Roman" w:hAnsi="Arial" w:cs="Times New Roman"/>
      <w:sz w:val="20"/>
      <w:szCs w:val="24"/>
    </w:rPr>
  </w:style>
  <w:style w:type="paragraph" w:styleId="NoSpacing">
    <w:name w:val="No Spacing"/>
    <w:uiPriority w:val="1"/>
    <w:qFormat/>
    <w:rsid w:val="001C0238"/>
    <w:pPr>
      <w:spacing w:after="0" w:line="240" w:lineRule="auto"/>
    </w:pPr>
  </w:style>
  <w:style w:type="paragraph" w:styleId="BodyText">
    <w:name w:val="Body Text"/>
    <w:basedOn w:val="Normal"/>
    <w:link w:val="BodyTextChar"/>
    <w:uiPriority w:val="99"/>
    <w:unhideWhenUsed/>
    <w:rsid w:val="001C0238"/>
    <w:pPr>
      <w:spacing w:after="120"/>
    </w:pPr>
  </w:style>
  <w:style w:type="character" w:customStyle="1" w:styleId="BodyTextChar">
    <w:name w:val="Body Text Char"/>
    <w:basedOn w:val="DefaultParagraphFont"/>
    <w:link w:val="BodyText"/>
    <w:uiPriority w:val="99"/>
    <w:rsid w:val="001C0238"/>
  </w:style>
  <w:style w:type="paragraph" w:styleId="BalloonText">
    <w:name w:val="Balloon Text"/>
    <w:basedOn w:val="Normal"/>
    <w:link w:val="BalloonTextChar"/>
    <w:uiPriority w:val="99"/>
    <w:semiHidden/>
    <w:unhideWhenUsed/>
    <w:rsid w:val="001C0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2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south.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3280</TotalTime>
  <Pages>5</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Morshed</dc:creator>
  <cp:lastModifiedBy>Hp</cp:lastModifiedBy>
  <cp:revision>11</cp:revision>
  <cp:lastPrinted>2016-09-05T08:17:00Z</cp:lastPrinted>
  <dcterms:created xsi:type="dcterms:W3CDTF">2016-01-13T08:51:00Z</dcterms:created>
  <dcterms:modified xsi:type="dcterms:W3CDTF">2019-05-28T03:24:00Z</dcterms:modified>
</cp:coreProperties>
</file>